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F6E3" w14:textId="5ECCD708" w:rsidR="00CC2248" w:rsidRDefault="008E741E" w:rsidP="004962DA">
      <w:pPr>
        <w:pStyle w:val="Titre1"/>
        <w:spacing w:before="0" w:after="0"/>
      </w:pPr>
      <w:r>
        <w:t>FAQ sur les matières r</w:t>
      </w:r>
      <w:r w:rsidR="00170CF7">
        <w:t>e</w:t>
      </w:r>
      <w:r>
        <w:t>c</w:t>
      </w:r>
      <w:r w:rsidR="00170CF7">
        <w:t>yclables</w:t>
      </w:r>
      <w:r>
        <w:t xml:space="preserve"> – collecte modernisée 2025</w:t>
      </w:r>
    </w:p>
    <w:p w14:paraId="37ECA66D" w14:textId="77777777" w:rsidR="00542500" w:rsidRPr="007E019B" w:rsidRDefault="00542500" w:rsidP="00974CA3">
      <w:pPr>
        <w:spacing w:line="240" w:lineRule="auto"/>
        <w:rPr>
          <w:b/>
          <w:bCs/>
          <w:u w:val="single"/>
        </w:rPr>
      </w:pPr>
    </w:p>
    <w:p w14:paraId="525D9E93" w14:textId="77EAA8B7" w:rsidR="00974CA3" w:rsidRPr="007E019B" w:rsidRDefault="00542500" w:rsidP="00974CA3">
      <w:pPr>
        <w:spacing w:line="240" w:lineRule="auto"/>
        <w:rPr>
          <w:b/>
          <w:bCs/>
          <w:u w:val="single"/>
        </w:rPr>
      </w:pPr>
      <w:r w:rsidRPr="007E019B">
        <w:rPr>
          <w:b/>
          <w:bCs/>
          <w:u w:val="single"/>
        </w:rPr>
        <w:t>Thème 1 : La collecte modernis</w:t>
      </w:r>
      <w:r w:rsidR="00D21E43" w:rsidRPr="007E019B">
        <w:rPr>
          <w:b/>
          <w:bCs/>
          <w:u w:val="single"/>
        </w:rPr>
        <w:t>ée</w:t>
      </w:r>
      <w:r w:rsidRPr="007E019B">
        <w:rPr>
          <w:b/>
          <w:bCs/>
          <w:u w:val="single"/>
        </w:rPr>
        <w:t xml:space="preserve"> et les changements </w:t>
      </w:r>
    </w:p>
    <w:p w14:paraId="69088DB9" w14:textId="77777777" w:rsidR="00C41B45" w:rsidRPr="007E019B" w:rsidRDefault="00CC2248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</w:pPr>
      <w:r w:rsidRPr="007E019B">
        <w:rPr>
          <w:b/>
          <w:bCs/>
        </w:rPr>
        <w:t>Qu’est-ce que la collecte modernisée du recyclage ?</w:t>
      </w:r>
    </w:p>
    <w:p w14:paraId="5BB22C14" w14:textId="05C8C1EB" w:rsidR="00C41B45" w:rsidRPr="007E019B" w:rsidRDefault="00CC2248" w:rsidP="00974CA3">
      <w:pPr>
        <w:spacing w:after="0"/>
        <w:jc w:val="both"/>
      </w:pPr>
      <w:r w:rsidRPr="007E019B">
        <w:t xml:space="preserve">La collecte modernisée du recyclage est une initiative introduite par </w:t>
      </w:r>
      <w:hyperlink r:id="rId10" w:history="1">
        <w:r w:rsidRPr="004E0EB1">
          <w:rPr>
            <w:rStyle w:val="Hyperlien"/>
          </w:rPr>
          <w:t>Éco Entreprises Québec</w:t>
        </w:r>
      </w:hyperlink>
      <w:r w:rsidRPr="007E019B">
        <w:t xml:space="preserve"> (</w:t>
      </w:r>
      <w:r w:rsidR="1A5209CE" w:rsidRPr="007E019B">
        <w:t>É</w:t>
      </w:r>
      <w:r w:rsidRPr="007E019B">
        <w:t>EQ) pour optimiser la gestion des matières recyclables au Québec. Cette modernisation vise à responsabiliser les entreprises</w:t>
      </w:r>
      <w:r w:rsidR="009E4F69" w:rsidRPr="007E019B">
        <w:t xml:space="preserve"> </w:t>
      </w:r>
      <w:r w:rsidRPr="007E019B">
        <w:t>qui mettent des emballages</w:t>
      </w:r>
      <w:r w:rsidR="009E4F69" w:rsidRPr="007E019B">
        <w:t>, contenants</w:t>
      </w:r>
      <w:r w:rsidRPr="007E019B">
        <w:t xml:space="preserve"> et imprimés sur le marché, tout en améliorant l’efficacité des centres de tri et la qualité des matériaux recyclés.</w:t>
      </w:r>
      <w:r w:rsidR="009E4F69" w:rsidRPr="007E019B">
        <w:t xml:space="preserve"> </w:t>
      </w:r>
    </w:p>
    <w:p w14:paraId="6A959AD0" w14:textId="77777777" w:rsidR="00974CA3" w:rsidRPr="007E019B" w:rsidRDefault="00974CA3" w:rsidP="00974CA3">
      <w:pPr>
        <w:spacing w:after="0"/>
        <w:jc w:val="both"/>
      </w:pPr>
    </w:p>
    <w:p w14:paraId="18B48A35" w14:textId="5D25583E" w:rsidR="00C41B45" w:rsidRPr="007E019B" w:rsidRDefault="00CC2248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Pourquoi moderniser le système actuel de collecte ?</w:t>
      </w:r>
    </w:p>
    <w:p w14:paraId="42015E5E" w14:textId="7095BA13" w:rsidR="009302C5" w:rsidRPr="007E019B" w:rsidRDefault="00CC2248" w:rsidP="00974CA3">
      <w:pPr>
        <w:spacing w:after="0"/>
        <w:jc w:val="both"/>
      </w:pPr>
      <w:r w:rsidRPr="007E019B">
        <w:t>La modernisation vise</w:t>
      </w:r>
      <w:r w:rsidR="009302C5" w:rsidRPr="007E019B">
        <w:t xml:space="preserve"> </w:t>
      </w:r>
      <w:r w:rsidRPr="007E019B">
        <w:t>à uniformiser les pratiques</w:t>
      </w:r>
      <w:r w:rsidR="00C41B45" w:rsidRPr="007E019B">
        <w:t xml:space="preserve"> à travers le Québec</w:t>
      </w:r>
      <w:r w:rsidRPr="007E019B">
        <w:t>, réduire l</w:t>
      </w:r>
      <w:r w:rsidR="00C41B45" w:rsidRPr="007E019B">
        <w:t>a quantité d</w:t>
      </w:r>
      <w:r w:rsidRPr="007E019B">
        <w:t xml:space="preserve">es </w:t>
      </w:r>
      <w:r w:rsidR="009302C5" w:rsidRPr="007E019B">
        <w:t>matières</w:t>
      </w:r>
      <w:r w:rsidRPr="007E019B">
        <w:t xml:space="preserve"> envoyé</w:t>
      </w:r>
      <w:r w:rsidR="009302C5" w:rsidRPr="007E019B">
        <w:t>e</w:t>
      </w:r>
      <w:r w:rsidRPr="007E019B">
        <w:t>s à l’enfouissement et mieux répondre aux exigences du marché des matières recyclées.</w:t>
      </w:r>
    </w:p>
    <w:p w14:paraId="66407007" w14:textId="77777777" w:rsidR="00DD6375" w:rsidRPr="007E019B" w:rsidRDefault="00DD6375" w:rsidP="00974CA3">
      <w:pPr>
        <w:spacing w:after="0"/>
        <w:jc w:val="both"/>
      </w:pPr>
    </w:p>
    <w:p w14:paraId="3B595A87" w14:textId="54A0664B" w:rsidR="00DD6375" w:rsidRPr="007E019B" w:rsidRDefault="00DD6375" w:rsidP="00DD6375">
      <w:pPr>
        <w:pStyle w:val="Sansinterligne"/>
        <w:numPr>
          <w:ilvl w:val="0"/>
          <w:numId w:val="24"/>
        </w:numPr>
        <w:rPr>
          <w:b/>
          <w:bCs/>
        </w:rPr>
      </w:pPr>
      <w:r w:rsidRPr="007E019B">
        <w:rPr>
          <w:b/>
          <w:bCs/>
        </w:rPr>
        <w:t>À qui s’adresse la nouvelle fréquence de collecte?</w:t>
      </w:r>
    </w:p>
    <w:p w14:paraId="0443B649" w14:textId="77777777" w:rsidR="00D734E5" w:rsidRPr="007E019B" w:rsidRDefault="00D734E5" w:rsidP="00337EB3">
      <w:pPr>
        <w:spacing w:after="120"/>
        <w:jc w:val="both"/>
      </w:pPr>
      <w:r w:rsidRPr="007E019B">
        <w:t>Ce changement s’applique à l’ensemble des résidents — incluant les maisons unifamiliales et les unités d’occupation en multilogement — ainsi qu’à toutes les entreprises du territoire, y compris les industries, commerces et institutions (ICI) desservis par bac roulant.</w:t>
      </w:r>
    </w:p>
    <w:p w14:paraId="6E9D9F79" w14:textId="34BAFB33" w:rsidR="00337EB3" w:rsidRPr="007E019B" w:rsidRDefault="00337EB3" w:rsidP="00337EB3">
      <w:pPr>
        <w:spacing w:after="120"/>
        <w:jc w:val="both"/>
        <w:rPr>
          <w:b/>
          <w:bCs/>
        </w:rPr>
      </w:pPr>
      <w:r w:rsidRPr="00423FD0">
        <w:rPr>
          <w:u w:val="single"/>
        </w:rPr>
        <w:t>La seule exception</w:t>
      </w:r>
      <w:r w:rsidRPr="007E019B">
        <w:t xml:space="preserve"> concerne les ICI non assimilables, c’est-à-dire ceux qui génèrent une quantité de matières recyclables équivalente à plus de six bacs et pour lesquels l’implantation de conteneurs n’est pas possible.</w:t>
      </w:r>
    </w:p>
    <w:p w14:paraId="784A8EF7" w14:textId="7B9A8F5F" w:rsidR="00276CF5" w:rsidRPr="007E019B" w:rsidRDefault="00276CF5" w:rsidP="00337EB3">
      <w:pPr>
        <w:pStyle w:val="Paragraphedeliste"/>
        <w:numPr>
          <w:ilvl w:val="0"/>
          <w:numId w:val="24"/>
        </w:numPr>
        <w:spacing w:after="120"/>
        <w:jc w:val="both"/>
        <w:rPr>
          <w:b/>
          <w:bCs/>
        </w:rPr>
      </w:pPr>
      <w:r w:rsidRPr="007E019B">
        <w:rPr>
          <w:b/>
          <w:bCs/>
        </w:rPr>
        <w:t>Qu’est-ce que la REP?</w:t>
      </w:r>
    </w:p>
    <w:p w14:paraId="5F5B85DA" w14:textId="0C921BF9" w:rsidR="00276CF5" w:rsidRPr="007E019B" w:rsidRDefault="00276CF5" w:rsidP="00974CA3">
      <w:pPr>
        <w:spacing w:after="0"/>
        <w:jc w:val="both"/>
        <w:rPr>
          <w:rFonts w:ascii="Arial" w:hAnsi="Arial" w:cs="Arial"/>
        </w:rPr>
      </w:pPr>
      <w:r w:rsidRPr="007E019B">
        <w:t>En juillet 2022, le Règlement sur la responsabilité élargie des producteurs (REP) pour la collecte sélective est entré en vigueur.</w:t>
      </w:r>
      <w:r w:rsidR="00974CA3" w:rsidRPr="007E019B">
        <w:rPr>
          <w:rFonts w:ascii="Arial" w:hAnsi="Arial" w:cs="Arial"/>
        </w:rPr>
        <w:t xml:space="preserve"> </w:t>
      </w:r>
      <w:r w:rsidRPr="007E019B">
        <w:t xml:space="preserve">Ce règlement confie la gestion du cycle de vie des contenants, des emballages et des imprimés aux entreprises (producteurs) qui les mettent en marché. </w:t>
      </w:r>
    </w:p>
    <w:p w14:paraId="71E30F23" w14:textId="77777777" w:rsidR="00974CA3" w:rsidRPr="007E019B" w:rsidRDefault="00974CA3" w:rsidP="00974CA3">
      <w:pPr>
        <w:spacing w:after="0"/>
        <w:jc w:val="both"/>
      </w:pPr>
    </w:p>
    <w:p w14:paraId="0F603128" w14:textId="7168EABA" w:rsidR="00276CF5" w:rsidRDefault="00276CF5" w:rsidP="00974CA3">
      <w:pPr>
        <w:spacing w:after="0" w:line="240" w:lineRule="auto"/>
        <w:jc w:val="both"/>
      </w:pPr>
      <w:r w:rsidRPr="007E019B">
        <w:t>Éco Entreprises Québec (ÉEQ) est l’organisme de gestion désigné (OGD)</w:t>
      </w:r>
      <w:r w:rsidR="009F16CE" w:rsidRPr="007E019B">
        <w:t xml:space="preserve"> par la </w:t>
      </w:r>
      <w:r w:rsidR="003C611E" w:rsidRPr="007E019B">
        <w:t>G</w:t>
      </w:r>
      <w:r w:rsidR="009F16CE" w:rsidRPr="007E019B">
        <w:t xml:space="preserve">ouvernement </w:t>
      </w:r>
      <w:r w:rsidR="003C611E" w:rsidRPr="007E019B">
        <w:t xml:space="preserve">du Québec </w:t>
      </w:r>
      <w:r w:rsidRPr="007E019B">
        <w:t>représentant ces producteurs. La REP encourage la fabrication de produits à moindre impact environnemental, facile à recycler ou à réutiliser et offre l’opportunité de bâtir une économie circulaire des matières recyclables au Québec.</w:t>
      </w:r>
    </w:p>
    <w:p w14:paraId="18C8324E" w14:textId="77777777" w:rsidR="00974CA3" w:rsidRPr="007E019B" w:rsidRDefault="00974CA3" w:rsidP="00974CA3">
      <w:pPr>
        <w:spacing w:after="0" w:line="240" w:lineRule="auto"/>
        <w:jc w:val="both"/>
        <w:rPr>
          <w:rFonts w:cs="Arial"/>
        </w:rPr>
      </w:pPr>
    </w:p>
    <w:p w14:paraId="5B87C72B" w14:textId="488D6A67" w:rsidR="00C41B45" w:rsidRPr="007E019B" w:rsidRDefault="00CC2248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Quels sont les changements pour les citoyens ?</w:t>
      </w:r>
    </w:p>
    <w:p w14:paraId="4339E0B6" w14:textId="77777777" w:rsidR="00974CA3" w:rsidRPr="007E019B" w:rsidRDefault="00CC2248" w:rsidP="00974CA3">
      <w:pPr>
        <w:pStyle w:val="Paragraphedeliste"/>
        <w:numPr>
          <w:ilvl w:val="0"/>
          <w:numId w:val="18"/>
        </w:numPr>
        <w:spacing w:after="0"/>
        <w:contextualSpacing w:val="0"/>
        <w:jc w:val="both"/>
      </w:pPr>
      <w:r w:rsidRPr="007E019B">
        <w:rPr>
          <w:b/>
          <w:bCs/>
        </w:rPr>
        <w:t>Uniformisation des règles de tri</w:t>
      </w:r>
      <w:r w:rsidR="00F00F4E" w:rsidRPr="007E019B">
        <w:rPr>
          <w:b/>
          <w:bCs/>
        </w:rPr>
        <w:t xml:space="preserve"> et nouveautés acceptées</w:t>
      </w:r>
    </w:p>
    <w:p w14:paraId="638E2139" w14:textId="069B2E9B" w:rsidR="009302C5" w:rsidRPr="007E019B" w:rsidRDefault="00CC2248" w:rsidP="00974CA3">
      <w:pPr>
        <w:pStyle w:val="Paragraphedeliste"/>
        <w:spacing w:after="120"/>
        <w:ind w:left="714"/>
        <w:contextualSpacing w:val="0"/>
        <w:jc w:val="both"/>
      </w:pPr>
      <w:r w:rsidRPr="007E019B">
        <w:t>L</w:t>
      </w:r>
      <w:r w:rsidR="00DB00B9" w:rsidRPr="007E019B">
        <w:t>a liste des matières acceptées dans le bac bleu est désormais simplifiée : contenants, emballages</w:t>
      </w:r>
      <w:r w:rsidR="00C41B45" w:rsidRPr="007E019B">
        <w:t xml:space="preserve"> et</w:t>
      </w:r>
      <w:r w:rsidR="00DB00B9" w:rsidRPr="007E019B">
        <w:t xml:space="preserve"> imprimés. </w:t>
      </w:r>
      <w:r w:rsidR="00AE5006" w:rsidRPr="007E019B">
        <w:t xml:space="preserve">Les plastiques </w:t>
      </w:r>
      <w:r w:rsidR="00C41B45" w:rsidRPr="007E019B">
        <w:t xml:space="preserve">numéro </w:t>
      </w:r>
      <w:r w:rsidR="00AE5006" w:rsidRPr="007E019B">
        <w:t xml:space="preserve">1 à </w:t>
      </w:r>
      <w:r w:rsidR="002C7146" w:rsidRPr="007E019B">
        <w:t>7</w:t>
      </w:r>
      <w:r w:rsidR="00AE5006" w:rsidRPr="007E019B">
        <w:t xml:space="preserve"> </w:t>
      </w:r>
      <w:r w:rsidR="00A40337" w:rsidRPr="007E019B">
        <w:t>et ceux sans numéro</w:t>
      </w:r>
      <w:r w:rsidR="00191DCD" w:rsidRPr="007E019B">
        <w:t>s</w:t>
      </w:r>
      <w:r w:rsidR="00A40337" w:rsidRPr="007E019B">
        <w:t xml:space="preserve">, </w:t>
      </w:r>
      <w:r w:rsidR="00AE5006" w:rsidRPr="007E019B">
        <w:t xml:space="preserve">ainsi que le polystyrène alimentaire pourront dorénavant être récupérés dans le bac bleu. </w:t>
      </w:r>
      <w:r w:rsidR="00DB00B9" w:rsidRPr="007E019B">
        <w:t xml:space="preserve">Consulter la liste des matières </w:t>
      </w:r>
      <w:hyperlink r:id="rId11" w:history="1">
        <w:r w:rsidR="00DB00B9" w:rsidRPr="007E019B">
          <w:rPr>
            <w:rStyle w:val="Hyperlien"/>
            <w:color w:val="auto"/>
          </w:rPr>
          <w:t>ici.</w:t>
        </w:r>
      </w:hyperlink>
    </w:p>
    <w:p w14:paraId="327A34EC" w14:textId="44333F14" w:rsidR="00974CA3" w:rsidRPr="007E019B" w:rsidRDefault="000F398A" w:rsidP="00974CA3">
      <w:pPr>
        <w:pStyle w:val="Paragraphedeliste"/>
        <w:numPr>
          <w:ilvl w:val="0"/>
          <w:numId w:val="18"/>
        </w:numPr>
        <w:spacing w:after="0"/>
        <w:contextualSpacing w:val="0"/>
        <w:jc w:val="both"/>
      </w:pPr>
      <w:hyperlink r:id="rId12" w:history="1">
        <w:r w:rsidRPr="007E019B">
          <w:rPr>
            <w:rStyle w:val="Hyperlien"/>
            <w:b/>
            <w:bCs/>
            <w:color w:val="auto"/>
          </w:rPr>
          <w:t>Collecte de surplus </w:t>
        </w:r>
      </w:hyperlink>
      <w:r w:rsidRPr="007E019B">
        <w:rPr>
          <w:b/>
          <w:bCs/>
        </w:rPr>
        <w:t xml:space="preserve"> </w:t>
      </w:r>
    </w:p>
    <w:p w14:paraId="7DD7DB6E" w14:textId="484323C8" w:rsidR="00611FEC" w:rsidRPr="007E019B" w:rsidRDefault="00D1157A" w:rsidP="00974CA3">
      <w:pPr>
        <w:pStyle w:val="Paragraphedeliste"/>
        <w:spacing w:after="0"/>
        <w:contextualSpacing w:val="0"/>
        <w:jc w:val="both"/>
      </w:pPr>
      <w:r w:rsidRPr="007E019B">
        <w:lastRenderedPageBreak/>
        <w:t>Deux fois par année, en janvier et en jui</w:t>
      </w:r>
      <w:r w:rsidR="0082788C">
        <w:t>llet</w:t>
      </w:r>
      <w:r w:rsidRPr="007E019B">
        <w:t xml:space="preserve">, </w:t>
      </w:r>
      <w:r w:rsidR="00144E59" w:rsidRPr="007E019B">
        <w:t>l</w:t>
      </w:r>
      <w:r w:rsidRPr="007E019B">
        <w:t>e même jour que la collecte des matières recyclables de votre secteur,</w:t>
      </w:r>
      <w:r w:rsidR="00DB6AED" w:rsidRPr="007E019B">
        <w:rPr>
          <w:rFonts w:ascii="Segoe UI" w:hAnsi="Segoe UI" w:cs="Segoe UI"/>
          <w:sz w:val="18"/>
          <w:szCs w:val="18"/>
        </w:rPr>
        <w:t xml:space="preserve"> </w:t>
      </w:r>
      <w:r w:rsidR="00DB6AED" w:rsidRPr="007E019B">
        <w:t>suivant le 1er janvier et le 1er juillet de chaque année,</w:t>
      </w:r>
      <w:r w:rsidRPr="007E019B">
        <w:t xml:space="preserve"> vous pouvez déposer toutes autres matières recyclables supplémentaires à côté du bac bleu en les mettant dans des </w:t>
      </w:r>
      <w:r w:rsidR="00C41B45" w:rsidRPr="007E019B">
        <w:t>sacs transparents</w:t>
      </w:r>
      <w:r w:rsidRPr="007E019B">
        <w:t xml:space="preserve"> prévus à cet effet.</w:t>
      </w:r>
    </w:p>
    <w:p w14:paraId="04BBF0CB" w14:textId="77777777" w:rsidR="00974CA3" w:rsidRPr="007E019B" w:rsidRDefault="00974CA3" w:rsidP="00974CA3">
      <w:pPr>
        <w:pStyle w:val="Paragraphedeliste"/>
        <w:spacing w:after="0"/>
        <w:contextualSpacing w:val="0"/>
        <w:jc w:val="both"/>
      </w:pPr>
    </w:p>
    <w:p w14:paraId="7A0C1D8E" w14:textId="5A462161" w:rsidR="009302C5" w:rsidRDefault="005C6FA1" w:rsidP="00974CA3">
      <w:pPr>
        <w:spacing w:after="0"/>
        <w:ind w:left="709"/>
        <w:jc w:val="both"/>
      </w:pPr>
      <w:r w:rsidRPr="007E019B">
        <w:t xml:space="preserve">Pour les boîtes de carton, il vous suffit de les démonter, de les empiler dans une seule boîte d’une grandeur maximale proposée de 90 cm </w:t>
      </w:r>
      <w:r w:rsidR="00191DCD" w:rsidRPr="007E019B">
        <w:t>su</w:t>
      </w:r>
      <w:r w:rsidRPr="007E019B">
        <w:t>r 90 cm et de les placer à côté de votre bac bleu en veillant à respecter une distance de 60 cm.</w:t>
      </w:r>
    </w:p>
    <w:p w14:paraId="6304E8A7" w14:textId="77777777" w:rsidR="002E0998" w:rsidRDefault="002E0998" w:rsidP="00974CA3">
      <w:pPr>
        <w:spacing w:after="0"/>
        <w:ind w:left="709"/>
        <w:jc w:val="both"/>
      </w:pPr>
    </w:p>
    <w:p w14:paraId="10838F87" w14:textId="7FCA7606" w:rsidR="002E0998" w:rsidRPr="002E0998" w:rsidRDefault="002E0998" w:rsidP="002E0998">
      <w:pPr>
        <w:pStyle w:val="Paragraphedeliste"/>
        <w:numPr>
          <w:ilvl w:val="0"/>
          <w:numId w:val="24"/>
        </w:numPr>
        <w:spacing w:after="0"/>
        <w:jc w:val="both"/>
        <w:rPr>
          <w:b/>
          <w:bCs/>
        </w:rPr>
      </w:pPr>
      <w:r w:rsidRPr="002E0998">
        <w:rPr>
          <w:b/>
          <w:bCs/>
        </w:rPr>
        <w:t>Comment est financé la collecte sélective?</w:t>
      </w:r>
    </w:p>
    <w:p w14:paraId="0AE07034" w14:textId="77777777" w:rsidR="002E0998" w:rsidRPr="007167C0" w:rsidRDefault="002E0998" w:rsidP="002E0998">
      <w:r w:rsidRPr="007167C0">
        <w:t>La collecte sélective est maintenant financée par les entreprises qui mettent sur le marché des contenants, emballages et imprimés. Ce principe s’appelle la Responsabilité élargie des producteurs (REP).</w:t>
      </w:r>
    </w:p>
    <w:p w14:paraId="4FA7A354" w14:textId="77777777" w:rsidR="002E0998" w:rsidRPr="007167C0" w:rsidRDefault="002E0998" w:rsidP="002E0998">
      <w:r w:rsidRPr="007167C0">
        <w:t>Voici ce que cela signifie concrètement :</w:t>
      </w:r>
    </w:p>
    <w:p w14:paraId="6D31B18B" w14:textId="77777777" w:rsidR="002E0998" w:rsidRPr="007167C0" w:rsidRDefault="002E0998" w:rsidP="002E0998">
      <w:pPr>
        <w:numPr>
          <w:ilvl w:val="0"/>
          <w:numId w:val="33"/>
        </w:numPr>
      </w:pPr>
      <w:r w:rsidRPr="007167C0">
        <w:t>Les coûts sont transférés aux entreprises, ce qui allège la charge financière des municipalités.</w:t>
      </w:r>
    </w:p>
    <w:p w14:paraId="548B9BAF" w14:textId="4A446346" w:rsidR="002E0998" w:rsidRDefault="002E0998" w:rsidP="002E0998">
      <w:pPr>
        <w:numPr>
          <w:ilvl w:val="0"/>
          <w:numId w:val="33"/>
        </w:numPr>
      </w:pPr>
      <w:r w:rsidRPr="007167C0">
        <w:t>Les municipalités peuvent ajuster leurs taxes en fonction de cette nouvelle réalité.</w:t>
      </w:r>
      <w:r w:rsidRPr="007167C0">
        <w:br/>
        <w:t>Toutefois, chaque ville décide elle-même comment elle répartit ses taxes. La MRC n’a pas le pouvoir d’imposer une façon de faire uniforme.</w:t>
      </w:r>
    </w:p>
    <w:p w14:paraId="3CE232CC" w14:textId="05AA7423" w:rsidR="002E0998" w:rsidRPr="00045CF3" w:rsidRDefault="002E0998" w:rsidP="002E0998">
      <w:pPr>
        <w:pStyle w:val="Paragraphedeliste"/>
        <w:numPr>
          <w:ilvl w:val="0"/>
          <w:numId w:val="24"/>
        </w:numPr>
        <w:rPr>
          <w:b/>
          <w:bCs/>
        </w:rPr>
      </w:pPr>
      <w:r w:rsidRPr="00045CF3">
        <w:rPr>
          <w:b/>
          <w:bCs/>
        </w:rPr>
        <w:t>Y aura-t-il un ajustement au niveau de la taxation?</w:t>
      </w:r>
    </w:p>
    <w:p w14:paraId="0AE17330" w14:textId="17DD8414" w:rsidR="002E0998" w:rsidRPr="007D69B4" w:rsidRDefault="002E0998" w:rsidP="002E0998">
      <w:r w:rsidRPr="007D69B4">
        <w:t>Selon le principe de responsabilité élargie des producteurs (REP) qui s’appliquera à la collecte sélective, les coûts seront dorénavant pris en charge par les entreprises qui mettent en marché des contenants, des emballages et des imprimés. Il y aura donc un ajustement au niveau de la taxation.</w:t>
      </w:r>
    </w:p>
    <w:p w14:paraId="427839A9" w14:textId="6690541B" w:rsidR="00045CF3" w:rsidRPr="007D69B4" w:rsidRDefault="00045CF3" w:rsidP="00045CF3">
      <w:bookmarkStart w:id="0" w:name="_Hlk199254170"/>
      <w:r>
        <w:t>La</w:t>
      </w:r>
      <w:r w:rsidRPr="007D69B4">
        <w:t xml:space="preserve"> mise en place du principe de responsabilité élargie des producteurs (REP) appliqué à la collecte sélective</w:t>
      </w:r>
      <w:r>
        <w:t xml:space="preserve"> a plusieurs impacts financiers.</w:t>
      </w:r>
    </w:p>
    <w:bookmarkEnd w:id="0"/>
    <w:p w14:paraId="6A3937B4" w14:textId="77777777" w:rsidR="00045CF3" w:rsidRPr="007167C0" w:rsidRDefault="00045CF3" w:rsidP="00045CF3">
      <w:r w:rsidRPr="007167C0">
        <w:t xml:space="preserve">Les coûts </w:t>
      </w:r>
      <w:r>
        <w:t xml:space="preserve">de la collecte </w:t>
      </w:r>
      <w:r w:rsidRPr="007167C0">
        <w:t>sont transférés aux entreprises, ce qui allège la charge financière des municipalités.</w:t>
      </w:r>
    </w:p>
    <w:p w14:paraId="42B0D420" w14:textId="437A7291" w:rsidR="00542500" w:rsidRPr="007E019B" w:rsidRDefault="00045CF3" w:rsidP="00045CF3">
      <w:r w:rsidRPr="007167C0">
        <w:t>Les municipalités peuvent ajuster leurs taxes en fonction de cette nouvelle réalité.</w:t>
      </w:r>
      <w:r w:rsidRPr="007167C0">
        <w:br/>
        <w:t>Toutefois, chaque ville décide elle-même comment elle répartit ses taxes</w:t>
      </w:r>
      <w:r>
        <w:t>, il n’y a pas de principe uniformisé à cet égard</w:t>
      </w:r>
      <w:r w:rsidRPr="007167C0">
        <w:t>.</w:t>
      </w:r>
    </w:p>
    <w:p w14:paraId="5AA7461D" w14:textId="7ABE43FE" w:rsidR="00542500" w:rsidRPr="007E019B" w:rsidRDefault="00542500" w:rsidP="00542500">
      <w:pPr>
        <w:spacing w:after="0"/>
        <w:jc w:val="both"/>
        <w:rPr>
          <w:b/>
          <w:bCs/>
          <w:u w:val="single"/>
        </w:rPr>
      </w:pPr>
      <w:r w:rsidRPr="007E019B">
        <w:rPr>
          <w:b/>
          <w:bCs/>
          <w:u w:val="single"/>
        </w:rPr>
        <w:t>Thème 2 : Le tri des matières et les bonnes pratiques d</w:t>
      </w:r>
      <w:r w:rsidR="00030974" w:rsidRPr="007E019B">
        <w:rPr>
          <w:b/>
          <w:bCs/>
          <w:u w:val="single"/>
        </w:rPr>
        <w:t>e récupération</w:t>
      </w:r>
    </w:p>
    <w:p w14:paraId="623ED408" w14:textId="0B62956A" w:rsidR="41BD2ADB" w:rsidRPr="007E019B" w:rsidRDefault="41BD2ADB" w:rsidP="41BD2ADB">
      <w:pPr>
        <w:spacing w:after="0"/>
        <w:ind w:left="708"/>
        <w:jc w:val="both"/>
      </w:pPr>
    </w:p>
    <w:p w14:paraId="1C251F0E" w14:textId="1FD10C2F" w:rsidR="003B7267" w:rsidRPr="007E019B" w:rsidRDefault="00CC2248" w:rsidP="41BD2ADB">
      <w:pPr>
        <w:pStyle w:val="Paragraphedeliste"/>
        <w:numPr>
          <w:ilvl w:val="0"/>
          <w:numId w:val="24"/>
        </w:numPr>
        <w:spacing w:after="120"/>
        <w:ind w:left="357" w:hanging="357"/>
        <w:jc w:val="both"/>
        <w:rPr>
          <w:b/>
          <w:bCs/>
        </w:rPr>
      </w:pPr>
      <w:r w:rsidRPr="007E019B">
        <w:rPr>
          <w:b/>
          <w:bCs/>
        </w:rPr>
        <w:t>Quels matériaux peuvent être r</w:t>
      </w:r>
      <w:r w:rsidR="000F398A" w:rsidRPr="007E019B">
        <w:rPr>
          <w:b/>
          <w:bCs/>
        </w:rPr>
        <w:t>écupérés</w:t>
      </w:r>
      <w:r w:rsidRPr="007E019B">
        <w:rPr>
          <w:b/>
          <w:bCs/>
        </w:rPr>
        <w:t xml:space="preserve"> dans l</w:t>
      </w:r>
      <w:r w:rsidR="000F398A" w:rsidRPr="007E019B">
        <w:rPr>
          <w:b/>
          <w:bCs/>
        </w:rPr>
        <w:t>e bac bleu?</w:t>
      </w:r>
    </w:p>
    <w:p w14:paraId="2D94F5B0" w14:textId="193389C3" w:rsidR="00F53628" w:rsidRPr="007E019B" w:rsidRDefault="00CC2248" w:rsidP="41BD2AD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jc w:val="both"/>
      </w:pPr>
      <w:r w:rsidRPr="007E019B">
        <w:t xml:space="preserve">Les </w:t>
      </w:r>
      <w:hyperlink r:id="rId13">
        <w:r w:rsidRPr="007E019B">
          <w:rPr>
            <w:rStyle w:val="Hyperlien"/>
            <w:color w:val="auto"/>
          </w:rPr>
          <w:t>contenants</w:t>
        </w:r>
        <w:r w:rsidR="003B7267" w:rsidRPr="007E019B">
          <w:rPr>
            <w:rStyle w:val="Hyperlien"/>
            <w:color w:val="auto"/>
          </w:rPr>
          <w:t xml:space="preserve"> et </w:t>
        </w:r>
        <w:r w:rsidRPr="007E019B">
          <w:rPr>
            <w:rStyle w:val="Hyperlien"/>
            <w:color w:val="auto"/>
          </w:rPr>
          <w:t>emballages</w:t>
        </w:r>
      </w:hyperlink>
      <w:r w:rsidR="003B7267" w:rsidRPr="007E019B">
        <w:t xml:space="preserve"> souples ou rigide</w:t>
      </w:r>
      <w:r w:rsidR="00C41B45" w:rsidRPr="007E019B">
        <w:t>s et</w:t>
      </w:r>
      <w:r w:rsidR="003B7267" w:rsidRPr="007E019B">
        <w:t xml:space="preserve"> faits de papier, carton, verre, plastique ou métal</w:t>
      </w:r>
      <w:r w:rsidR="548A6C74" w:rsidRPr="007E019B">
        <w:t>. Ils s’accompagnent d’un bouchon ou d’un couvercle et ils servent à transporter facilement un produit.</w:t>
      </w:r>
    </w:p>
    <w:p w14:paraId="4C80F0E4" w14:textId="08CCDA63" w:rsidR="003B7267" w:rsidRPr="007E019B" w:rsidRDefault="003B7267" w:rsidP="00974CA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7E019B">
        <w:t xml:space="preserve">Les </w:t>
      </w:r>
      <w:hyperlink r:id="rId14" w:history="1">
        <w:r w:rsidRPr="007E019B">
          <w:rPr>
            <w:rStyle w:val="Hyperlien"/>
            <w:color w:val="auto"/>
          </w:rPr>
          <w:t>imprimés</w:t>
        </w:r>
      </w:hyperlink>
      <w:r w:rsidRPr="007E019B">
        <w:t xml:space="preserve"> fait</w:t>
      </w:r>
      <w:r w:rsidR="0002613A" w:rsidRPr="007E019B">
        <w:t>s</w:t>
      </w:r>
      <w:r w:rsidRPr="007E019B">
        <w:t xml:space="preserve"> de papier et les </w:t>
      </w:r>
      <w:r w:rsidRPr="007E019B">
        <w:rPr>
          <w:rFonts w:eastAsia="Aptos" w:cs="Aptos"/>
        </w:rPr>
        <w:t xml:space="preserve">autres fibres </w:t>
      </w:r>
      <w:r w:rsidRPr="007E019B">
        <w:t>sur lesquelles on retrouve parfois des textes, des motifs ou des images.</w:t>
      </w:r>
    </w:p>
    <w:p w14:paraId="2994C5C7" w14:textId="77777777" w:rsidR="00A630BB" w:rsidRPr="007E019B" w:rsidRDefault="00A630BB" w:rsidP="00974CA3">
      <w:pPr>
        <w:pStyle w:val="Paragraphedeliste"/>
        <w:autoSpaceDE w:val="0"/>
        <w:autoSpaceDN w:val="0"/>
        <w:adjustRightInd w:val="0"/>
        <w:spacing w:after="0" w:line="240" w:lineRule="auto"/>
        <w:contextualSpacing w:val="0"/>
        <w:jc w:val="both"/>
      </w:pPr>
    </w:p>
    <w:p w14:paraId="4118A40A" w14:textId="7DC69FA8" w:rsidR="00A630BB" w:rsidRPr="007E019B" w:rsidRDefault="00E94EC1" w:rsidP="00974CA3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7E019B">
        <w:t xml:space="preserve">Consulter la liste des matières </w:t>
      </w:r>
      <w:hyperlink r:id="rId15" w:history="1">
        <w:r w:rsidRPr="007E019B">
          <w:rPr>
            <w:rStyle w:val="Hyperlien"/>
            <w:color w:val="auto"/>
          </w:rPr>
          <w:t>ici.</w:t>
        </w:r>
      </w:hyperlink>
    </w:p>
    <w:p w14:paraId="05BABC7E" w14:textId="77777777" w:rsidR="00E94EC1" w:rsidRPr="007E019B" w:rsidRDefault="00E94EC1" w:rsidP="00974CA3">
      <w:pPr>
        <w:autoSpaceDE w:val="0"/>
        <w:autoSpaceDN w:val="0"/>
        <w:adjustRightInd w:val="0"/>
        <w:spacing w:after="0" w:line="240" w:lineRule="auto"/>
        <w:jc w:val="both"/>
      </w:pPr>
    </w:p>
    <w:p w14:paraId="42767B79" w14:textId="273FEEE4" w:rsidR="00A630BB" w:rsidRPr="007E019B" w:rsidRDefault="00A630BB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Qu’est-ce qu’un contenant ou un emballage?</w:t>
      </w:r>
    </w:p>
    <w:p w14:paraId="3C33CB9C" w14:textId="38832FC8" w:rsidR="00A630BB" w:rsidRPr="007E019B" w:rsidRDefault="00A630BB" w:rsidP="006016FD">
      <w:pPr>
        <w:autoSpaceDE w:val="0"/>
        <w:autoSpaceDN w:val="0"/>
        <w:adjustRightInd w:val="0"/>
        <w:spacing w:after="0" w:line="240" w:lineRule="auto"/>
      </w:pPr>
      <w:r w:rsidRPr="007E019B">
        <w:t xml:space="preserve">Souples ou rigides, les </w:t>
      </w:r>
      <w:hyperlink r:id="rId16">
        <w:r w:rsidR="006016FD" w:rsidRPr="007E019B">
          <w:rPr>
            <w:rStyle w:val="Hyperlien"/>
            <w:color w:val="auto"/>
          </w:rPr>
          <w:t>contenants et emballages</w:t>
        </w:r>
      </w:hyperlink>
      <w:r w:rsidR="006016FD" w:rsidRPr="006016FD">
        <w:rPr>
          <w:rStyle w:val="Hyperlien"/>
          <w:color w:val="auto"/>
          <w:u w:val="none"/>
        </w:rPr>
        <w:t xml:space="preserve"> </w:t>
      </w:r>
      <w:r w:rsidRPr="007E019B">
        <w:t>sont faits</w:t>
      </w:r>
      <w:r w:rsidR="006016FD">
        <w:t xml:space="preserve"> </w:t>
      </w:r>
      <w:r w:rsidRPr="007E019B">
        <w:t>de papier, carton, verre, plastique ou métal. Ils s’accompagnent d’un bouchon ou d’un couvercle</w:t>
      </w:r>
      <w:r w:rsidR="00FB470A" w:rsidRPr="007E019B">
        <w:t xml:space="preserve">, </w:t>
      </w:r>
      <w:r w:rsidRPr="007E019B">
        <w:t>ils servent à transporter facilement un produit</w:t>
      </w:r>
      <w:r w:rsidR="006634AF" w:rsidRPr="007E019B">
        <w:t xml:space="preserve"> et sont généralement à usage unique.</w:t>
      </w:r>
    </w:p>
    <w:p w14:paraId="7E70B696" w14:textId="77777777" w:rsidR="00A630BB" w:rsidRPr="007E019B" w:rsidRDefault="00A630BB" w:rsidP="00974CA3">
      <w:pPr>
        <w:autoSpaceDE w:val="0"/>
        <w:autoSpaceDN w:val="0"/>
        <w:adjustRightInd w:val="0"/>
        <w:spacing w:after="0" w:line="240" w:lineRule="auto"/>
        <w:jc w:val="both"/>
      </w:pPr>
    </w:p>
    <w:p w14:paraId="04091F23" w14:textId="320704B0" w:rsidR="00A630BB" w:rsidRPr="007E019B" w:rsidRDefault="00A630BB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Qu’est-ce qu’un imprimé?</w:t>
      </w:r>
    </w:p>
    <w:p w14:paraId="0AE53638" w14:textId="63DA33F7" w:rsidR="002245D1" w:rsidRPr="007E019B" w:rsidRDefault="00A630BB" w:rsidP="00974CA3">
      <w:pPr>
        <w:autoSpaceDE w:val="0"/>
        <w:autoSpaceDN w:val="0"/>
        <w:adjustRightInd w:val="0"/>
        <w:spacing w:after="0" w:line="240" w:lineRule="auto"/>
        <w:jc w:val="both"/>
      </w:pPr>
      <w:r w:rsidRPr="007E019B">
        <w:t xml:space="preserve">Les </w:t>
      </w:r>
      <w:hyperlink r:id="rId17" w:history="1">
        <w:r w:rsidR="006016FD" w:rsidRPr="007E019B">
          <w:rPr>
            <w:rStyle w:val="Hyperlien"/>
            <w:color w:val="auto"/>
          </w:rPr>
          <w:t>imprimés</w:t>
        </w:r>
      </w:hyperlink>
      <w:r w:rsidRPr="007E019B">
        <w:t>, ce sont les papiers et les autres fibres sur lesquelles on retrouve parfois des textes, des motifs ou des images</w:t>
      </w:r>
      <w:r w:rsidR="006634AF" w:rsidRPr="007E019B">
        <w:t xml:space="preserve"> et sont généralement à usage unique.</w:t>
      </w:r>
    </w:p>
    <w:p w14:paraId="25F5B7AC" w14:textId="77777777" w:rsidR="00C112FB" w:rsidRPr="007E019B" w:rsidRDefault="00C112FB" w:rsidP="00974CA3">
      <w:pPr>
        <w:autoSpaceDE w:val="0"/>
        <w:autoSpaceDN w:val="0"/>
        <w:adjustRightInd w:val="0"/>
        <w:spacing w:after="0" w:line="240" w:lineRule="auto"/>
        <w:jc w:val="both"/>
        <w:rPr>
          <w:rStyle w:val="Hyperlien"/>
          <w:color w:val="auto"/>
        </w:rPr>
      </w:pPr>
    </w:p>
    <w:p w14:paraId="1D61D601" w14:textId="77777777" w:rsidR="00C112FB" w:rsidRPr="007E019B" w:rsidRDefault="00C112FB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Quelles matières ne doivent pas être mises dans le bac bleu?</w:t>
      </w:r>
    </w:p>
    <w:p w14:paraId="705A59C5" w14:textId="43BDE6A4" w:rsidR="008B2158" w:rsidRPr="007E019B" w:rsidRDefault="00C112FB" w:rsidP="00974CA3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Style w:val="Hyperlien"/>
          <w:color w:val="auto"/>
          <w:u w:val="none"/>
        </w:rPr>
      </w:pPr>
      <w:r w:rsidRPr="007E019B">
        <w:t xml:space="preserve">Les </w:t>
      </w:r>
      <w:hyperlink r:id="rId18">
        <w:r w:rsidRPr="007E019B">
          <w:rPr>
            <w:rStyle w:val="Hyperlien"/>
            <w:color w:val="auto"/>
          </w:rPr>
          <w:t>matières organiques</w:t>
        </w:r>
      </w:hyperlink>
      <w:r w:rsidRPr="007E019B">
        <w:rPr>
          <w:rStyle w:val="Hyperlien"/>
          <w:color w:val="auto"/>
          <w:u w:val="none"/>
        </w:rPr>
        <w:t xml:space="preserve">, </w:t>
      </w:r>
      <w:hyperlink r:id="rId19" w:history="1">
        <w:r w:rsidRPr="007E019B">
          <w:rPr>
            <w:rStyle w:val="Hyperlien"/>
            <w:color w:val="auto"/>
          </w:rPr>
          <w:t>plastiques compostables</w:t>
        </w:r>
      </w:hyperlink>
      <w:r w:rsidRPr="007E019B">
        <w:t xml:space="preserve">, </w:t>
      </w:r>
      <w:hyperlink r:id="rId20">
        <w:r w:rsidRPr="007E019B">
          <w:rPr>
            <w:rStyle w:val="Hyperlien"/>
            <w:color w:val="auto"/>
          </w:rPr>
          <w:t>produits textiles</w:t>
        </w:r>
      </w:hyperlink>
      <w:r w:rsidRPr="007E019B">
        <w:t xml:space="preserve"> et </w:t>
      </w:r>
      <w:hyperlink r:id="rId21">
        <w:r w:rsidRPr="007E019B">
          <w:rPr>
            <w:rStyle w:val="Hyperlien"/>
            <w:color w:val="auto"/>
          </w:rPr>
          <w:t>vêtements</w:t>
        </w:r>
      </w:hyperlink>
      <w:r w:rsidR="00974CA3" w:rsidRPr="007E019B">
        <w:rPr>
          <w:rStyle w:val="Hyperlien"/>
          <w:color w:val="auto"/>
          <w:u w:val="none"/>
        </w:rPr>
        <w:t>;</w:t>
      </w:r>
    </w:p>
    <w:p w14:paraId="4EA61BB9" w14:textId="6C8053B1" w:rsidR="00C112FB" w:rsidRPr="007E019B" w:rsidRDefault="00C112FB" w:rsidP="00974CA3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</w:pPr>
      <w:r w:rsidRPr="007E019B">
        <w:t xml:space="preserve">Résidus domestiques dangereux comme les </w:t>
      </w:r>
      <w:hyperlink r:id="rId22" w:history="1">
        <w:r w:rsidRPr="007E019B">
          <w:rPr>
            <w:rStyle w:val="Hyperlien"/>
            <w:color w:val="auto"/>
          </w:rPr>
          <w:t>piles</w:t>
        </w:r>
      </w:hyperlink>
      <w:r w:rsidRPr="007E019B">
        <w:t xml:space="preserve"> et les </w:t>
      </w:r>
      <w:hyperlink r:id="rId23" w:history="1">
        <w:r w:rsidRPr="007E019B">
          <w:rPr>
            <w:rStyle w:val="Hyperlien"/>
            <w:color w:val="auto"/>
          </w:rPr>
          <w:t>ampoules</w:t>
        </w:r>
      </w:hyperlink>
      <w:r w:rsidR="008B2158" w:rsidRPr="007E019B">
        <w:rPr>
          <w:rStyle w:val="Hyperlien"/>
          <w:color w:val="auto"/>
        </w:rPr>
        <w:t xml:space="preserve"> et les </w:t>
      </w:r>
      <w:hyperlink r:id="rId24" w:history="1">
        <w:r w:rsidR="008B2158" w:rsidRPr="007E019B">
          <w:rPr>
            <w:rStyle w:val="Hyperlien"/>
            <w:color w:val="auto"/>
          </w:rPr>
          <w:t>contenants d’aérosols</w:t>
        </w:r>
      </w:hyperlink>
      <w:r w:rsidR="00974CA3" w:rsidRPr="007E019B">
        <w:rPr>
          <w:rStyle w:val="Hyperlien"/>
          <w:color w:val="auto"/>
          <w:u w:val="none"/>
        </w:rPr>
        <w:t>;</w:t>
      </w:r>
    </w:p>
    <w:p w14:paraId="49551AAE" w14:textId="28CC8524" w:rsidR="00522D64" w:rsidRPr="007E019B" w:rsidRDefault="00C112FB" w:rsidP="00974CA3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</w:pPr>
      <w:hyperlink r:id="rId25" w:history="1">
        <w:r w:rsidRPr="007E019B">
          <w:rPr>
            <w:rStyle w:val="Hyperlien"/>
            <w:color w:val="auto"/>
          </w:rPr>
          <w:t>Objets encombrants</w:t>
        </w:r>
      </w:hyperlink>
      <w:r w:rsidRPr="007E019B">
        <w:t xml:space="preserve"> tels </w:t>
      </w:r>
      <w:r w:rsidR="00191DCD" w:rsidRPr="007E019B">
        <w:t xml:space="preserve">que </w:t>
      </w:r>
      <w:r w:rsidRPr="007E019B">
        <w:t>le mobilier extérieur ou les boyaux d’arrosage</w:t>
      </w:r>
      <w:r w:rsidR="00974CA3" w:rsidRPr="007E019B">
        <w:t>;</w:t>
      </w:r>
    </w:p>
    <w:p w14:paraId="70CE4380" w14:textId="30E9854D" w:rsidR="00522D64" w:rsidRPr="007E019B" w:rsidRDefault="00C112FB" w:rsidP="00974CA3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Style w:val="Hyperlien"/>
          <w:color w:val="auto"/>
          <w:u w:val="none"/>
        </w:rPr>
      </w:pPr>
      <w:r w:rsidRPr="007E019B">
        <w:t xml:space="preserve">Biens domestiques comme les </w:t>
      </w:r>
      <w:hyperlink r:id="rId26" w:history="1">
        <w:r w:rsidRPr="007E019B">
          <w:rPr>
            <w:rStyle w:val="Hyperlien"/>
            <w:color w:val="auto"/>
          </w:rPr>
          <w:t>jouets pour enfants</w:t>
        </w:r>
      </w:hyperlink>
      <w:r w:rsidRPr="007E019B">
        <w:t xml:space="preserve"> et les </w:t>
      </w:r>
      <w:hyperlink r:id="rId27" w:history="1">
        <w:r w:rsidRPr="007E019B">
          <w:rPr>
            <w:rStyle w:val="Hyperlien"/>
            <w:color w:val="auto"/>
          </w:rPr>
          <w:t>casseroles</w:t>
        </w:r>
      </w:hyperlink>
      <w:r w:rsidR="00974CA3" w:rsidRPr="007E019B">
        <w:rPr>
          <w:rStyle w:val="Hyperlien"/>
          <w:color w:val="auto"/>
          <w:u w:val="none"/>
        </w:rPr>
        <w:t>;</w:t>
      </w:r>
    </w:p>
    <w:p w14:paraId="08AA18FF" w14:textId="09ABB0D8" w:rsidR="00C112FB" w:rsidRPr="007E019B" w:rsidRDefault="00522D64" w:rsidP="00974CA3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</w:pPr>
      <w:r w:rsidRPr="007E019B">
        <w:t xml:space="preserve">Emballage de protection en </w:t>
      </w:r>
      <w:hyperlink r:id="rId28" w:history="1">
        <w:r w:rsidRPr="007E019B">
          <w:rPr>
            <w:rStyle w:val="Hyperlien"/>
            <w:color w:val="auto"/>
          </w:rPr>
          <w:t>polystyrène (styromousse)</w:t>
        </w:r>
      </w:hyperlink>
      <w:r w:rsidR="00974CA3" w:rsidRPr="007E019B">
        <w:rPr>
          <w:rStyle w:val="Hyperlien"/>
          <w:color w:val="auto"/>
          <w:u w:val="none"/>
        </w:rPr>
        <w:t>;</w:t>
      </w:r>
    </w:p>
    <w:p w14:paraId="5A20E3BA" w14:textId="02C14790" w:rsidR="006A5D8F" w:rsidRPr="007E019B" w:rsidRDefault="002F36BA" w:rsidP="00974CA3">
      <w:pPr>
        <w:autoSpaceDE w:val="0"/>
        <w:autoSpaceDN w:val="0"/>
        <w:adjustRightInd w:val="0"/>
        <w:spacing w:after="0" w:line="240" w:lineRule="auto"/>
        <w:jc w:val="both"/>
      </w:pPr>
      <w:r w:rsidRPr="007E019B">
        <w:t>Effectuez</w:t>
      </w:r>
      <w:r w:rsidR="006A5D8F" w:rsidRPr="007E019B">
        <w:t xml:space="preserve"> plutôt une recherche</w:t>
      </w:r>
      <w:r w:rsidR="00B3204A" w:rsidRPr="007E019B">
        <w:t xml:space="preserve"> sur Tricycle pour savoir comment bien se départir de</w:t>
      </w:r>
      <w:r w:rsidRPr="007E019B">
        <w:t xml:space="preserve"> chaque matière </w:t>
      </w:r>
      <w:r w:rsidR="00B3204A" w:rsidRPr="007E019B">
        <w:t xml:space="preserve">et pensez à visiter l’un des </w:t>
      </w:r>
      <w:hyperlink r:id="rId29" w:history="1">
        <w:r w:rsidR="00B3204A" w:rsidRPr="007E019B">
          <w:rPr>
            <w:rStyle w:val="Hyperlien"/>
            <w:color w:val="auto"/>
          </w:rPr>
          <w:t>écocentres du réseau</w:t>
        </w:r>
      </w:hyperlink>
      <w:r w:rsidR="00B3204A" w:rsidRPr="007E019B">
        <w:t xml:space="preserve"> pour les matières qui y sont acceptées.</w:t>
      </w:r>
    </w:p>
    <w:p w14:paraId="62323BFE" w14:textId="77777777" w:rsidR="00144E59" w:rsidRPr="007E019B" w:rsidRDefault="00144E59" w:rsidP="002F36B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14:paraId="3FE0F87B" w14:textId="66781B11" w:rsidR="00144E59" w:rsidRPr="007E019B" w:rsidRDefault="00825924" w:rsidP="0076640D">
      <w:pPr>
        <w:pStyle w:val="Paragraphedeliste"/>
        <w:numPr>
          <w:ilvl w:val="0"/>
          <w:numId w:val="24"/>
        </w:numPr>
        <w:spacing w:after="0"/>
        <w:jc w:val="both"/>
      </w:pPr>
      <w:r w:rsidRPr="007E019B">
        <w:rPr>
          <w:b/>
          <w:bCs/>
        </w:rPr>
        <w:t xml:space="preserve">En quoi </w:t>
      </w:r>
      <w:r w:rsidR="00C41E06" w:rsidRPr="007E019B">
        <w:rPr>
          <w:b/>
          <w:bCs/>
        </w:rPr>
        <w:t>consiste la</w:t>
      </w:r>
      <w:r w:rsidR="00144E59" w:rsidRPr="007E019B">
        <w:rPr>
          <w:b/>
          <w:bCs/>
        </w:rPr>
        <w:t xml:space="preserve"> </w:t>
      </w:r>
      <w:hyperlink r:id="rId30" w:history="1">
        <w:r w:rsidR="0076640D" w:rsidRPr="00202D5A">
          <w:rPr>
            <w:rStyle w:val="Hyperlien"/>
            <w:b/>
            <w:bCs/>
            <w:color w:val="auto"/>
          </w:rPr>
          <w:t>collecte de surplus?</w:t>
        </w:r>
      </w:hyperlink>
    </w:p>
    <w:p w14:paraId="6786318E" w14:textId="4803451C" w:rsidR="00144E59" w:rsidRPr="007E019B" w:rsidRDefault="00144E59" w:rsidP="00974CA3">
      <w:pPr>
        <w:spacing w:after="0"/>
        <w:jc w:val="both"/>
      </w:pPr>
      <w:r w:rsidRPr="007E019B">
        <w:t>Deux fois par année, en janvier et en jui</w:t>
      </w:r>
      <w:r w:rsidR="0082788C">
        <w:t>let</w:t>
      </w:r>
      <w:r w:rsidRPr="007E019B">
        <w:t xml:space="preserve"> et le même jour que la collecte des matières recyclables de votre secteur,</w:t>
      </w:r>
      <w:r w:rsidR="00DB6AED" w:rsidRPr="007E019B">
        <w:t xml:space="preserve"> suivant le 1er janvier et le 1er juillet de chaque année,</w:t>
      </w:r>
      <w:r w:rsidRPr="007E019B">
        <w:t xml:space="preserve"> vous pouvez déposer toutes autres matières recyclables supplémentaires à côté du bac bleu en les mettant dans des</w:t>
      </w:r>
      <w:r w:rsidR="002245D1" w:rsidRPr="007E019B">
        <w:t xml:space="preserve"> sacs transparents</w:t>
      </w:r>
      <w:r w:rsidRPr="007E019B">
        <w:t xml:space="preserve"> prévus à cet effet.</w:t>
      </w:r>
    </w:p>
    <w:p w14:paraId="783EFA2C" w14:textId="77777777" w:rsidR="00974CA3" w:rsidRPr="007E019B" w:rsidRDefault="00974CA3" w:rsidP="00974CA3">
      <w:pPr>
        <w:spacing w:after="0"/>
        <w:jc w:val="both"/>
      </w:pPr>
    </w:p>
    <w:p w14:paraId="3FEAF4C2" w14:textId="77777777" w:rsidR="00144E59" w:rsidRPr="007E019B" w:rsidRDefault="00144E59" w:rsidP="00974CA3">
      <w:pPr>
        <w:spacing w:after="0"/>
        <w:jc w:val="both"/>
      </w:pPr>
      <w:r w:rsidRPr="007E019B">
        <w:t>Il est demandé de mettre les matières recyclables dans des sacs transparents afin que les collecteurs et employés au centre de tri puissent bien voir le contenu.</w:t>
      </w:r>
    </w:p>
    <w:p w14:paraId="493C345F" w14:textId="77777777" w:rsidR="00974CA3" w:rsidRPr="007E019B" w:rsidRDefault="00974CA3" w:rsidP="00974CA3">
      <w:pPr>
        <w:spacing w:after="0"/>
        <w:jc w:val="both"/>
      </w:pPr>
    </w:p>
    <w:p w14:paraId="5B6EC0DE" w14:textId="52026EFD" w:rsidR="000F398A" w:rsidRDefault="00144E59" w:rsidP="00974CA3">
      <w:pPr>
        <w:spacing w:after="0"/>
        <w:jc w:val="both"/>
      </w:pPr>
      <w:r w:rsidRPr="007E019B">
        <w:t xml:space="preserve">Pour les </w:t>
      </w:r>
      <w:hyperlink r:id="rId31" w:history="1">
        <w:r w:rsidRPr="009D74D6">
          <w:rPr>
            <w:rStyle w:val="Hyperlien"/>
          </w:rPr>
          <w:t>boîtes de carton,</w:t>
        </w:r>
      </w:hyperlink>
      <w:r w:rsidRPr="007E019B">
        <w:t xml:space="preserve"> il vous suffit de les démonter, de les empiler dans une seule boîte d’une grandeur maximale proposée de 90 cm </w:t>
      </w:r>
      <w:r w:rsidR="00191DCD" w:rsidRPr="007E019B">
        <w:t>su</w:t>
      </w:r>
      <w:r w:rsidRPr="007E019B">
        <w:t>r 90 cm et de les placer à côté de votre bac bleu en veillant à respecter une distance de 60 cm.</w:t>
      </w:r>
    </w:p>
    <w:p w14:paraId="0D9A782A" w14:textId="4045ECC9" w:rsidR="00193EDD" w:rsidRPr="007E019B" w:rsidRDefault="00193EDD" w:rsidP="00974CA3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48128813" wp14:editId="3C4EAFC9">
            <wp:extent cx="3550920" cy="2107537"/>
            <wp:effectExtent l="0" t="0" r="0" b="7620"/>
            <wp:docPr id="1625725748" name="Image 1" descr="Collecte de surplus des matières recycl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e de surplus des matières recyclable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98" cy="21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F2CA" w14:textId="77777777" w:rsidR="00974CA3" w:rsidRPr="007E019B" w:rsidRDefault="00974CA3" w:rsidP="00974CA3">
      <w:pPr>
        <w:spacing w:after="0"/>
        <w:jc w:val="both"/>
      </w:pPr>
    </w:p>
    <w:p w14:paraId="231F76B8" w14:textId="77777777" w:rsidR="00C24D7B" w:rsidRPr="007E019B" w:rsidRDefault="00C24D7B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Quelles sont les bonnes pratiques à adopter pour bien récupérer les matières recyclables?</w:t>
      </w:r>
    </w:p>
    <w:p w14:paraId="091A32EF" w14:textId="434CEC40" w:rsidR="00C24D7B" w:rsidRPr="007E019B" w:rsidRDefault="00C24D7B" w:rsidP="00974CA3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7E019B">
        <w:t>Vider et rincer légèrement le</w:t>
      </w:r>
      <w:r w:rsidR="00940C89">
        <w:t>s</w:t>
      </w:r>
      <w:r w:rsidRPr="007E019B">
        <w:t xml:space="preserve"> </w:t>
      </w:r>
      <w:hyperlink r:id="rId33" w:history="1">
        <w:r w:rsidR="008B333E" w:rsidRPr="00346943">
          <w:rPr>
            <w:rStyle w:val="Hyperlien"/>
          </w:rPr>
          <w:t>contenants</w:t>
        </w:r>
      </w:hyperlink>
      <w:r w:rsidR="00974CA3" w:rsidRPr="007E019B">
        <w:t>;</w:t>
      </w:r>
    </w:p>
    <w:p w14:paraId="4D20B63E" w14:textId="161247C9" w:rsidR="00C24D7B" w:rsidRPr="007E019B" w:rsidRDefault="00C24D7B" w:rsidP="00974CA3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7E019B">
        <w:t xml:space="preserve">Séparer les matières recyclables d’un même </w:t>
      </w:r>
      <w:hyperlink r:id="rId34" w:history="1">
        <w:r w:rsidRPr="00EB7ACA">
          <w:rPr>
            <w:rStyle w:val="Hyperlien"/>
          </w:rPr>
          <w:t>contenant ou emballage</w:t>
        </w:r>
      </w:hyperlink>
      <w:r w:rsidR="00974CA3" w:rsidRPr="007E019B">
        <w:t>;</w:t>
      </w:r>
    </w:p>
    <w:p w14:paraId="7AFC43EF" w14:textId="359175B4" w:rsidR="00C24D7B" w:rsidRPr="007E019B" w:rsidRDefault="00C24D7B" w:rsidP="00974CA3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7E019B">
        <w:t xml:space="preserve">Faire des boulettes avec le </w:t>
      </w:r>
      <w:hyperlink r:id="rId35" w:history="1">
        <w:r w:rsidRPr="003F2F0F">
          <w:rPr>
            <w:rStyle w:val="Hyperlien"/>
          </w:rPr>
          <w:t>papier d’aluminium</w:t>
        </w:r>
      </w:hyperlink>
      <w:r w:rsidR="00974CA3" w:rsidRPr="007E019B">
        <w:t>;</w:t>
      </w:r>
    </w:p>
    <w:p w14:paraId="79A81C43" w14:textId="4F54FA1C" w:rsidR="005D0BDF" w:rsidRPr="007E019B" w:rsidRDefault="00C24D7B" w:rsidP="00974CA3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7E019B">
        <w:t>Défaire et plier les</w:t>
      </w:r>
      <w:r w:rsidR="003F2F0F">
        <w:t xml:space="preserve"> </w:t>
      </w:r>
      <w:r w:rsidR="003F2F0F" w:rsidRPr="007E019B">
        <w:t xml:space="preserve"> </w:t>
      </w:r>
      <w:hyperlink r:id="rId36" w:history="1">
        <w:r w:rsidR="003F2F0F" w:rsidRPr="009D74D6">
          <w:rPr>
            <w:rStyle w:val="Hyperlien"/>
          </w:rPr>
          <w:t>boîtes de carton</w:t>
        </w:r>
      </w:hyperlink>
      <w:r w:rsidR="00974CA3" w:rsidRPr="007E019B">
        <w:t>;</w:t>
      </w:r>
    </w:p>
    <w:p w14:paraId="0FC2B7F5" w14:textId="7630CE7D" w:rsidR="00F008E9" w:rsidRPr="007E019B" w:rsidRDefault="006E1AFC" w:rsidP="00974CA3">
      <w:pPr>
        <w:pStyle w:val="Paragraphedeliste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Style w:val="Hyperlien"/>
          <w:color w:val="auto"/>
          <w:u w:val="none"/>
        </w:rPr>
      </w:pPr>
      <w:r w:rsidRPr="007E019B">
        <w:t xml:space="preserve">Mettre le bac en bordure de rue avant 7h, le matin de </w:t>
      </w:r>
      <w:hyperlink r:id="rId37" w:history="1">
        <w:r w:rsidRPr="003F2F0F">
          <w:rPr>
            <w:rStyle w:val="Hyperlien"/>
          </w:rPr>
          <w:t>la collecte prévue dans votre secteur</w:t>
        </w:r>
      </w:hyperlink>
      <w:r w:rsidR="00F25F37">
        <w:rPr>
          <w:rStyle w:val="Hyperlien"/>
        </w:rPr>
        <w:t>.</w:t>
      </w:r>
    </w:p>
    <w:p w14:paraId="1D099D0A" w14:textId="77777777" w:rsidR="00C24D7B" w:rsidRPr="007E019B" w:rsidRDefault="00C24D7B" w:rsidP="00974CA3">
      <w:pPr>
        <w:pStyle w:val="Paragraphedeliste"/>
        <w:spacing w:after="0"/>
        <w:contextualSpacing w:val="0"/>
        <w:jc w:val="both"/>
      </w:pPr>
    </w:p>
    <w:p w14:paraId="4FB9A084" w14:textId="54EA9DB7" w:rsidR="00DE7700" w:rsidRPr="007E019B" w:rsidRDefault="00AB41AC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Doit-on</w:t>
      </w:r>
      <w:r w:rsidR="002245D1" w:rsidRPr="007E019B">
        <w:rPr>
          <w:b/>
          <w:bCs/>
        </w:rPr>
        <w:t xml:space="preserve"> </w:t>
      </w:r>
      <w:r w:rsidR="00E128F8" w:rsidRPr="007E019B">
        <w:rPr>
          <w:b/>
          <w:bCs/>
        </w:rPr>
        <w:t xml:space="preserve">absolument </w:t>
      </w:r>
      <w:r w:rsidR="009302C5" w:rsidRPr="007E019B">
        <w:rPr>
          <w:b/>
          <w:bCs/>
        </w:rPr>
        <w:t xml:space="preserve">rincer les </w:t>
      </w:r>
      <w:r w:rsidR="00F73EBD" w:rsidRPr="007E019B">
        <w:rPr>
          <w:b/>
          <w:bCs/>
        </w:rPr>
        <w:t>contenants</w:t>
      </w:r>
      <w:r w:rsidR="009302C5" w:rsidRPr="007E019B">
        <w:rPr>
          <w:b/>
          <w:bCs/>
        </w:rPr>
        <w:t xml:space="preserve"> ?</w:t>
      </w:r>
    </w:p>
    <w:p w14:paraId="18BF5B7B" w14:textId="6796FFEB" w:rsidR="00276CF5" w:rsidRPr="007E019B" w:rsidRDefault="00DC5C90" w:rsidP="00974CA3">
      <w:pPr>
        <w:tabs>
          <w:tab w:val="left" w:pos="5400"/>
        </w:tabs>
        <w:spacing w:after="0"/>
        <w:jc w:val="both"/>
      </w:pPr>
      <w:r w:rsidRPr="007E019B">
        <w:t>Il n'est pas nécessaire de laver les</w:t>
      </w:r>
      <w:r w:rsidR="007B44BA">
        <w:t xml:space="preserve"> </w:t>
      </w:r>
      <w:hyperlink r:id="rId38" w:history="1">
        <w:r w:rsidR="007B44BA" w:rsidRPr="00346943">
          <w:rPr>
            <w:rStyle w:val="Hyperlien"/>
          </w:rPr>
          <w:t>contenants</w:t>
        </w:r>
      </w:hyperlink>
      <w:r w:rsidRPr="007E019B">
        <w:t xml:space="preserve"> avant de les mettre dans le bac bleu. Vous pouvez cependant les rincer rapidement avec de l'eau de vaisselle usée, surtout si vous les conservez à l'intérieur pendant un certain temps avant de les sortir. L'essentiel est que les contenants soient bien vides.</w:t>
      </w:r>
    </w:p>
    <w:p w14:paraId="0474C2D7" w14:textId="77777777" w:rsidR="00974CA3" w:rsidRPr="007E019B" w:rsidRDefault="00974CA3" w:rsidP="00974CA3">
      <w:pPr>
        <w:tabs>
          <w:tab w:val="left" w:pos="5400"/>
        </w:tabs>
        <w:spacing w:after="0"/>
        <w:jc w:val="both"/>
      </w:pPr>
    </w:p>
    <w:p w14:paraId="78DF3EBF" w14:textId="19336F99" w:rsidR="00276CF5" w:rsidRPr="007E019B" w:rsidRDefault="00276CF5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Peut-on recycler les emballages en carton souillés ?</w:t>
      </w:r>
    </w:p>
    <w:p w14:paraId="13C7E4B6" w14:textId="31CE7B2F" w:rsidR="00DC5C90" w:rsidRPr="007E019B" w:rsidRDefault="00276CF5" w:rsidP="00974CA3">
      <w:pPr>
        <w:tabs>
          <w:tab w:val="left" w:pos="5400"/>
        </w:tabs>
        <w:spacing w:after="0"/>
        <w:jc w:val="both"/>
      </w:pPr>
      <w:r w:rsidRPr="007E019B">
        <w:t xml:space="preserve">Les </w:t>
      </w:r>
      <w:hyperlink r:id="rId39">
        <w:r w:rsidRPr="007E019B">
          <w:rPr>
            <w:rStyle w:val="Hyperlien"/>
            <w:color w:val="auto"/>
          </w:rPr>
          <w:t>cartons propres</w:t>
        </w:r>
      </w:hyperlink>
      <w:r w:rsidRPr="007E019B">
        <w:t xml:space="preserve"> (comme ceux pour céréales) sont </w:t>
      </w:r>
      <w:hyperlink r:id="rId40">
        <w:r w:rsidRPr="007E019B">
          <w:rPr>
            <w:rStyle w:val="Hyperlien"/>
            <w:color w:val="auto"/>
          </w:rPr>
          <w:t>recyclables</w:t>
        </w:r>
      </w:hyperlink>
      <w:r w:rsidRPr="007E019B">
        <w:t xml:space="preserve">, mais les </w:t>
      </w:r>
      <w:hyperlink r:id="rId41">
        <w:r w:rsidRPr="007E019B">
          <w:rPr>
            <w:rStyle w:val="Hyperlien"/>
            <w:color w:val="auto"/>
          </w:rPr>
          <w:t>cartons souillés par des aliments</w:t>
        </w:r>
      </w:hyperlink>
      <w:r w:rsidRPr="007E019B">
        <w:t xml:space="preserve"> (exemple : </w:t>
      </w:r>
      <w:hyperlink r:id="rId42">
        <w:r w:rsidRPr="007E019B">
          <w:rPr>
            <w:rStyle w:val="Hyperlien"/>
            <w:color w:val="auto"/>
          </w:rPr>
          <w:t>boîtes de pizza</w:t>
        </w:r>
      </w:hyperlink>
      <w:r w:rsidRPr="007E019B">
        <w:t xml:space="preserve">) doivent aller au </w:t>
      </w:r>
      <w:hyperlink r:id="rId43" w:history="1">
        <w:r w:rsidRPr="007E019B">
          <w:rPr>
            <w:rStyle w:val="Hyperlien"/>
            <w:color w:val="auto"/>
          </w:rPr>
          <w:t>bac brun</w:t>
        </w:r>
      </w:hyperlink>
      <w:r w:rsidRPr="007E019B">
        <w:t>.</w:t>
      </w:r>
    </w:p>
    <w:p w14:paraId="14EF65CE" w14:textId="77777777" w:rsidR="00974CA3" w:rsidRPr="007E019B" w:rsidRDefault="00974CA3" w:rsidP="00974CA3">
      <w:pPr>
        <w:tabs>
          <w:tab w:val="left" w:pos="5400"/>
        </w:tabs>
        <w:spacing w:after="0"/>
        <w:jc w:val="both"/>
        <w:rPr>
          <w:u w:val="single"/>
        </w:rPr>
      </w:pPr>
    </w:p>
    <w:p w14:paraId="0E23C7C2" w14:textId="77777777" w:rsidR="00492661" w:rsidRPr="007E019B" w:rsidRDefault="00492661" w:rsidP="00492661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Pourquoi est-ce important de mettre uniquement les matières recyclables dans le bac de récupération?</w:t>
      </w:r>
    </w:p>
    <w:p w14:paraId="0DB314DA" w14:textId="77777777" w:rsidR="00492661" w:rsidRPr="007E019B" w:rsidRDefault="00492661" w:rsidP="00492661">
      <w:pPr>
        <w:tabs>
          <w:tab w:val="left" w:pos="5400"/>
        </w:tabs>
        <w:spacing w:after="0"/>
        <w:jc w:val="both"/>
      </w:pPr>
      <w:r w:rsidRPr="007E019B">
        <w:t>Les matières non conformes ralentissent le processus au centre de tri, augmentent les coûts, et peuvent endommager les équipements et représenter un danger pour le personnel. Cela nuit à la valorisation des matières recyclables réellement récupérables.</w:t>
      </w:r>
    </w:p>
    <w:p w14:paraId="2A33AB97" w14:textId="77777777" w:rsidR="00492661" w:rsidRPr="007E019B" w:rsidRDefault="00492661" w:rsidP="00492661">
      <w:pPr>
        <w:tabs>
          <w:tab w:val="left" w:pos="5400"/>
        </w:tabs>
        <w:spacing w:after="0"/>
        <w:jc w:val="both"/>
      </w:pPr>
    </w:p>
    <w:p w14:paraId="1B4A82C5" w14:textId="77777777" w:rsidR="00492661" w:rsidRPr="007E019B" w:rsidRDefault="00492661" w:rsidP="00492661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Quels sont les avantages d’appliquer les bonnes pratiques de tri ?</w:t>
      </w:r>
    </w:p>
    <w:p w14:paraId="14877AEA" w14:textId="77777777" w:rsidR="00492661" w:rsidRPr="007E019B" w:rsidRDefault="00492661" w:rsidP="00492661">
      <w:pPr>
        <w:pStyle w:val="Paragraphedeliste"/>
        <w:numPr>
          <w:ilvl w:val="0"/>
          <w:numId w:val="16"/>
        </w:numPr>
        <w:spacing w:after="120"/>
        <w:ind w:left="714" w:hanging="357"/>
        <w:contextualSpacing w:val="0"/>
        <w:jc w:val="both"/>
      </w:pPr>
      <w:r w:rsidRPr="007E019B">
        <w:t>Les matières bien triées sont plus faciles à valoriser et cela permet d’améliorer le taux de matières recyclables qui se retrouvent au centre de tri;</w:t>
      </w:r>
    </w:p>
    <w:p w14:paraId="2C831117" w14:textId="77777777" w:rsidR="00492661" w:rsidRPr="007E019B" w:rsidRDefault="00492661" w:rsidP="00492661">
      <w:pPr>
        <w:pStyle w:val="Paragraphedeliste"/>
        <w:numPr>
          <w:ilvl w:val="0"/>
          <w:numId w:val="16"/>
        </w:numPr>
        <w:spacing w:after="120"/>
        <w:ind w:left="714" w:hanging="357"/>
        <w:contextualSpacing w:val="0"/>
        <w:jc w:val="both"/>
      </w:pPr>
      <w:r w:rsidRPr="007E019B">
        <w:lastRenderedPageBreak/>
        <w:t>Un bon tri réduit la contamination des matières, ce qui signifie moins de traitements nécessaires et donc, une diminution des coûts liés à la récupération;</w:t>
      </w:r>
    </w:p>
    <w:p w14:paraId="3B336E08" w14:textId="77777777" w:rsidR="00492661" w:rsidRPr="007E019B" w:rsidRDefault="00492661" w:rsidP="00492661">
      <w:pPr>
        <w:pStyle w:val="Paragraphedeliste"/>
        <w:numPr>
          <w:ilvl w:val="0"/>
          <w:numId w:val="16"/>
        </w:numPr>
        <w:spacing w:after="0"/>
        <w:contextualSpacing w:val="0"/>
        <w:jc w:val="both"/>
      </w:pPr>
      <w:r w:rsidRPr="007E019B">
        <w:t>En augmentant la qualité des matériaux récupérés, on facilite leur transformation en nouveaux produits et contribue ainsi à l’économie circulaire.</w:t>
      </w:r>
    </w:p>
    <w:p w14:paraId="2D6C5BFD" w14:textId="77777777" w:rsidR="00BF312C" w:rsidRPr="007E019B" w:rsidRDefault="00BF312C" w:rsidP="00492661">
      <w:pPr>
        <w:tabs>
          <w:tab w:val="left" w:pos="5400"/>
        </w:tabs>
        <w:spacing w:after="0"/>
        <w:jc w:val="both"/>
        <w:rPr>
          <w:rFonts w:cs="Arial"/>
        </w:rPr>
      </w:pPr>
    </w:p>
    <w:p w14:paraId="3F2BDBAA" w14:textId="253106D2" w:rsidR="00492661" w:rsidRPr="007E019B" w:rsidRDefault="00492661" w:rsidP="00492661">
      <w:pPr>
        <w:tabs>
          <w:tab w:val="left" w:pos="5400"/>
        </w:tabs>
        <w:spacing w:after="0"/>
        <w:jc w:val="both"/>
        <w:rPr>
          <w:rFonts w:cs="Arial"/>
          <w:b/>
          <w:bCs/>
          <w:u w:val="single"/>
        </w:rPr>
      </w:pPr>
      <w:r w:rsidRPr="007E019B">
        <w:rPr>
          <w:rFonts w:cs="Arial"/>
          <w:b/>
          <w:bCs/>
          <w:u w:val="single"/>
        </w:rPr>
        <w:t>Thème 3 : le bac bleu</w:t>
      </w:r>
    </w:p>
    <w:p w14:paraId="677DC622" w14:textId="77777777" w:rsidR="00492661" w:rsidRPr="007E019B" w:rsidRDefault="00492661" w:rsidP="00492661">
      <w:pPr>
        <w:tabs>
          <w:tab w:val="left" w:pos="5400"/>
        </w:tabs>
        <w:spacing w:after="0"/>
        <w:jc w:val="both"/>
        <w:rPr>
          <w:rFonts w:cs="Arial"/>
          <w:b/>
          <w:bCs/>
          <w:u w:val="single"/>
        </w:rPr>
      </w:pPr>
    </w:p>
    <w:p w14:paraId="016574E9" w14:textId="77777777" w:rsidR="00492661" w:rsidRPr="007E019B" w:rsidRDefault="00492661" w:rsidP="00492661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Comment bien utiliser le bac bleu?</w:t>
      </w:r>
    </w:p>
    <w:p w14:paraId="2C42B708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120"/>
        <w:ind w:left="714" w:hanging="357"/>
        <w:contextualSpacing w:val="0"/>
        <w:jc w:val="both"/>
        <w:rPr>
          <w:rFonts w:cs="Arial"/>
        </w:rPr>
      </w:pPr>
      <w:r w:rsidRPr="007E019B">
        <w:t>Placer le bac à 60 cm d’une auto, autres bac, borne-fontaine, etc</w:t>
      </w:r>
      <w:r w:rsidRPr="007E019B">
        <w:rPr>
          <w:rFonts w:cs="Arial"/>
        </w:rPr>
        <w:t>.</w:t>
      </w:r>
    </w:p>
    <w:p w14:paraId="16748414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120"/>
        <w:ind w:left="714" w:hanging="357"/>
        <w:contextualSpacing w:val="0"/>
        <w:jc w:val="both"/>
        <w:rPr>
          <w:rFonts w:cs="Arial"/>
        </w:rPr>
      </w:pPr>
      <w:r w:rsidRPr="007E019B">
        <w:t>Positionner le bac avec les poignées et les roues vers la résidence</w:t>
      </w:r>
    </w:p>
    <w:p w14:paraId="0EFBADE6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120"/>
        <w:ind w:left="714" w:hanging="357"/>
        <w:contextualSpacing w:val="0"/>
        <w:jc w:val="both"/>
        <w:rPr>
          <w:rFonts w:cs="Arial"/>
        </w:rPr>
      </w:pPr>
      <w:r w:rsidRPr="007E019B">
        <w:t>Laisser le bac fermé</w:t>
      </w:r>
    </w:p>
    <w:p w14:paraId="684B1C58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120"/>
        <w:ind w:left="714" w:hanging="357"/>
        <w:contextualSpacing w:val="0"/>
        <w:jc w:val="both"/>
        <w:rPr>
          <w:rFonts w:cs="Arial"/>
        </w:rPr>
      </w:pPr>
      <w:r w:rsidRPr="007E019B">
        <w:t>Éviter de surcharge le bac</w:t>
      </w:r>
    </w:p>
    <w:p w14:paraId="248B3E9D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120"/>
        <w:ind w:left="714" w:hanging="357"/>
        <w:contextualSpacing w:val="0"/>
        <w:jc w:val="both"/>
        <w:rPr>
          <w:rFonts w:cs="Arial"/>
        </w:rPr>
      </w:pPr>
      <w:r w:rsidRPr="007E019B">
        <w:t>Éviter de déposer des objets sur le couvercle</w:t>
      </w:r>
    </w:p>
    <w:p w14:paraId="0CEDD8B7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120"/>
        <w:ind w:left="714" w:hanging="357"/>
        <w:contextualSpacing w:val="0"/>
        <w:jc w:val="both"/>
        <w:rPr>
          <w:rFonts w:cs="Arial"/>
        </w:rPr>
      </w:pPr>
      <w:r w:rsidRPr="007E019B">
        <w:t>Dégager la neige déposée sur le couvercle</w:t>
      </w:r>
    </w:p>
    <w:p w14:paraId="1B9FA97E" w14:textId="77777777" w:rsidR="00492661" w:rsidRPr="007E019B" w:rsidRDefault="00492661" w:rsidP="00492661">
      <w:pPr>
        <w:pStyle w:val="Paragraphedeliste"/>
        <w:numPr>
          <w:ilvl w:val="0"/>
          <w:numId w:val="13"/>
        </w:numPr>
        <w:tabs>
          <w:tab w:val="left" w:pos="5400"/>
        </w:tabs>
        <w:spacing w:after="0"/>
        <w:contextualSpacing w:val="0"/>
        <w:jc w:val="both"/>
        <w:rPr>
          <w:rFonts w:cs="Arial"/>
        </w:rPr>
      </w:pPr>
      <w:r w:rsidRPr="007E019B">
        <w:t>Neige ou pas de neige, placer le bac afin qu</w:t>
      </w:r>
      <w:r w:rsidRPr="007E019B">
        <w:rPr>
          <w:rFonts w:cs="Aptos"/>
        </w:rPr>
        <w:t>’</w:t>
      </w:r>
      <w:r w:rsidRPr="007E019B">
        <w:t>il soit visible et accessible pour l</w:t>
      </w:r>
      <w:r w:rsidRPr="007E019B">
        <w:rPr>
          <w:rFonts w:cs="Aptos"/>
        </w:rPr>
        <w:t>’</w:t>
      </w:r>
      <w:r w:rsidRPr="007E019B">
        <w:t>op</w:t>
      </w:r>
      <w:r w:rsidRPr="007E019B">
        <w:rPr>
          <w:rFonts w:cs="Aptos"/>
        </w:rPr>
        <w:t>é</w:t>
      </w:r>
      <w:r w:rsidRPr="007E019B">
        <w:t>rateur</w:t>
      </w:r>
    </w:p>
    <w:p w14:paraId="62375FDC" w14:textId="77777777" w:rsidR="00492661" w:rsidRPr="007E019B" w:rsidRDefault="00492661" w:rsidP="00BF312C">
      <w:pPr>
        <w:pStyle w:val="Paragraphedeliste"/>
        <w:tabs>
          <w:tab w:val="left" w:pos="5400"/>
        </w:tabs>
        <w:spacing w:after="0"/>
        <w:contextualSpacing w:val="0"/>
        <w:jc w:val="both"/>
        <w:rPr>
          <w:rFonts w:cs="Arial"/>
        </w:rPr>
      </w:pPr>
    </w:p>
    <w:p w14:paraId="22E72142" w14:textId="77777777" w:rsidR="00BF312C" w:rsidRPr="007E019B" w:rsidRDefault="00BF312C" w:rsidP="00BF312C">
      <w:pPr>
        <w:pStyle w:val="Paragraphedeliste"/>
        <w:numPr>
          <w:ilvl w:val="0"/>
          <w:numId w:val="24"/>
        </w:numPr>
        <w:tabs>
          <w:tab w:val="left" w:pos="5400"/>
        </w:tabs>
        <w:spacing w:after="0"/>
        <w:rPr>
          <w:rFonts w:cs="Arial"/>
          <w:b/>
          <w:bCs/>
        </w:rPr>
      </w:pPr>
      <w:r w:rsidRPr="007E019B">
        <w:rPr>
          <w:b/>
          <w:bCs/>
        </w:rPr>
        <w:t>Puis-je obtenir un deuxième bac?</w:t>
      </w:r>
    </w:p>
    <w:p w14:paraId="7970BC96" w14:textId="77777777" w:rsidR="00BC654C" w:rsidRPr="007E019B" w:rsidRDefault="00BC654C" w:rsidP="00BC654C">
      <w:pPr>
        <w:pStyle w:val="Sansinterligne"/>
        <w:jc w:val="both"/>
        <w:rPr>
          <w:b/>
          <w:bCs/>
          <w:u w:val="single"/>
        </w:rPr>
      </w:pPr>
      <w:r w:rsidRPr="007E019B">
        <w:t xml:space="preserve">L’acquisition d’un deuxième bac de recyclage est possible pour les selon ces critères : </w:t>
      </w:r>
    </w:p>
    <w:p w14:paraId="74FFCA5D" w14:textId="77777777" w:rsidR="00BC654C" w:rsidRPr="007E019B" w:rsidRDefault="00BC654C" w:rsidP="00BC654C">
      <w:pPr>
        <w:pStyle w:val="Paragraphedeliste"/>
        <w:numPr>
          <w:ilvl w:val="0"/>
          <w:numId w:val="32"/>
        </w:numPr>
        <w:jc w:val="both"/>
      </w:pPr>
      <w:r w:rsidRPr="007E019B">
        <w:t>Maisons unifamiliales ou inter générationnelles de cinq (5) personnes occupantes ou plus, résidantes à temps plein à l’adresse faisant l’objet d’une demande;</w:t>
      </w:r>
    </w:p>
    <w:p w14:paraId="14034600" w14:textId="77777777" w:rsidR="00BC654C" w:rsidRPr="007E019B" w:rsidRDefault="00BC654C" w:rsidP="00BC654C">
      <w:pPr>
        <w:pStyle w:val="Paragraphedeliste"/>
        <w:numPr>
          <w:ilvl w:val="0"/>
          <w:numId w:val="32"/>
        </w:numPr>
        <w:jc w:val="both"/>
      </w:pPr>
      <w:r w:rsidRPr="007E019B">
        <w:t>Garderies en milieu familial, familles d'accueil et maisons pour personnes âgées;</w:t>
      </w:r>
    </w:p>
    <w:p w14:paraId="5CA13D59" w14:textId="77777777" w:rsidR="00BC654C" w:rsidRPr="007E019B" w:rsidRDefault="00BC654C" w:rsidP="00BC654C">
      <w:pPr>
        <w:pStyle w:val="Paragraphedeliste"/>
        <w:numPr>
          <w:ilvl w:val="0"/>
          <w:numId w:val="32"/>
        </w:numPr>
        <w:jc w:val="both"/>
      </w:pPr>
      <w:r w:rsidRPr="007E019B">
        <w:t>Habitations résidentielles avec usage commercial complémentaire;</w:t>
      </w:r>
    </w:p>
    <w:p w14:paraId="30BB66E2" w14:textId="77777777" w:rsidR="00BC654C" w:rsidRPr="007E019B" w:rsidRDefault="00BC654C" w:rsidP="00BC654C">
      <w:pPr>
        <w:pStyle w:val="Paragraphedeliste"/>
        <w:numPr>
          <w:ilvl w:val="0"/>
          <w:numId w:val="32"/>
        </w:numPr>
        <w:jc w:val="both"/>
      </w:pPr>
      <w:r w:rsidRPr="007E019B">
        <w:t>Conditions particulières (ex : condition médicale);</w:t>
      </w:r>
    </w:p>
    <w:p w14:paraId="2066C6FE" w14:textId="77777777" w:rsidR="00BC654C" w:rsidRPr="007E019B" w:rsidRDefault="00BC654C" w:rsidP="00BC654C">
      <w:pPr>
        <w:pStyle w:val="Paragraphedeliste"/>
        <w:numPr>
          <w:ilvl w:val="0"/>
          <w:numId w:val="32"/>
        </w:numPr>
        <w:jc w:val="both"/>
      </w:pPr>
      <w:r w:rsidRPr="007E019B">
        <w:t>Résidences ayant à disposition un unique bac de 240L;</w:t>
      </w:r>
    </w:p>
    <w:p w14:paraId="21ECBE6A" w14:textId="77777777" w:rsidR="00BC654C" w:rsidRPr="007E019B" w:rsidRDefault="00BC654C" w:rsidP="00BC654C">
      <w:pPr>
        <w:jc w:val="both"/>
      </w:pPr>
      <w:r w:rsidRPr="007E019B">
        <w:t>Ces critères concernent exclusivement les unités d’occupation d’un (1) à huit (8) logements et seront applicables sur l'ensemble du territoire. Pour rappel, des conteneurs à chargement avant sont préconisés pour les unités de neuf (9) logements et plus. Pour les industries, commerces et institutions (ICI), un maximum de 6 bacs sera autorisé.</w:t>
      </w:r>
    </w:p>
    <w:p w14:paraId="2CFBB73D" w14:textId="5CC8F6F6" w:rsidR="00276CF5" w:rsidRPr="007E019B" w:rsidRDefault="00BC654C" w:rsidP="00BC654C">
      <w:pPr>
        <w:jc w:val="both"/>
      </w:pPr>
      <w:r w:rsidRPr="007E019B">
        <w:t>À noter que ces critères sont sujets à changements et qu’une évaluation annuelle peut être effectuée afin de s’assurer que les prérequis soient toujours en vigueur. En cas de changement à la situation, le retrait du bac supplémentaire pourrait être effectué.</w:t>
      </w:r>
    </w:p>
    <w:p w14:paraId="24B068EC" w14:textId="77777777" w:rsidR="00277581" w:rsidRDefault="00277581" w:rsidP="00277581">
      <w:pPr>
        <w:spacing w:after="120"/>
        <w:jc w:val="both"/>
      </w:pPr>
      <w:r w:rsidRPr="00277581">
        <w:t>L’entrée en vigueur de ces critères est prévue pour septembre 2025. Vous pourrez alors contacter votre municipalité afin d’obtenir un formulaire de demande.</w:t>
      </w:r>
    </w:p>
    <w:p w14:paraId="4FB167FD" w14:textId="5898DE4B" w:rsidR="00276CF5" w:rsidRPr="00277581" w:rsidRDefault="00276CF5" w:rsidP="00277581">
      <w:pPr>
        <w:pStyle w:val="Paragraphedeliste"/>
        <w:numPr>
          <w:ilvl w:val="0"/>
          <w:numId w:val="24"/>
        </w:numPr>
        <w:spacing w:after="120"/>
        <w:jc w:val="both"/>
        <w:rPr>
          <w:b/>
          <w:bCs/>
        </w:rPr>
      </w:pPr>
      <w:r w:rsidRPr="00277581">
        <w:rPr>
          <w:b/>
          <w:bCs/>
        </w:rPr>
        <w:t>Qui puis-je contacter si mon bac est endommagé?</w:t>
      </w:r>
    </w:p>
    <w:p w14:paraId="63EF4407" w14:textId="77777777" w:rsidR="00276CF5" w:rsidRPr="007E019B" w:rsidRDefault="00276CF5" w:rsidP="00974CA3">
      <w:pPr>
        <w:spacing w:after="0"/>
        <w:jc w:val="both"/>
        <w:rPr>
          <w:rStyle w:val="Hyperlien"/>
          <w:color w:val="auto"/>
        </w:rPr>
      </w:pPr>
      <w:r w:rsidRPr="007E019B">
        <w:t>Pour faire réparer ou remplacer un bac endommagé ou pour obtenir un bac pour une nouvelle adresse, il suffit de </w:t>
      </w:r>
      <w:hyperlink r:id="rId44" w:history="1">
        <w:r w:rsidRPr="007E019B">
          <w:rPr>
            <w:rStyle w:val="Hyperlien"/>
            <w:color w:val="auto"/>
          </w:rPr>
          <w:t>contacter votre municipalité.</w:t>
        </w:r>
      </w:hyperlink>
    </w:p>
    <w:p w14:paraId="26EFC82D" w14:textId="77777777" w:rsidR="00974CA3" w:rsidRPr="007E019B" w:rsidRDefault="00974CA3" w:rsidP="00974CA3">
      <w:pPr>
        <w:spacing w:after="0"/>
        <w:jc w:val="both"/>
      </w:pPr>
    </w:p>
    <w:p w14:paraId="6D11A8B1" w14:textId="77777777" w:rsidR="00276CF5" w:rsidRPr="007E019B" w:rsidRDefault="00276CF5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>Que faire avec mon bac lors d’un déménagement?</w:t>
      </w:r>
    </w:p>
    <w:p w14:paraId="42D8781B" w14:textId="7F10539A" w:rsidR="00974CA3" w:rsidRPr="007E019B" w:rsidRDefault="00276CF5" w:rsidP="00974CA3">
      <w:pPr>
        <w:spacing w:after="0"/>
        <w:jc w:val="both"/>
      </w:pPr>
      <w:r w:rsidRPr="007E019B">
        <w:lastRenderedPageBreak/>
        <w:t>Les bacs sont de propriété municipale et sont associés à une adresse. Si vous déménagez, vous devez les laisser sur les lieux.</w:t>
      </w:r>
    </w:p>
    <w:p w14:paraId="613BD288" w14:textId="77777777" w:rsidR="00832BB4" w:rsidRPr="007E019B" w:rsidRDefault="00832BB4" w:rsidP="00C77BC2">
      <w:pPr>
        <w:spacing w:after="0"/>
        <w:jc w:val="both"/>
      </w:pPr>
      <w:bookmarkStart w:id="1" w:name="_Hlk185424347"/>
    </w:p>
    <w:bookmarkEnd w:id="1"/>
    <w:p w14:paraId="3F117E31" w14:textId="77777777" w:rsidR="00832BB4" w:rsidRPr="007E019B" w:rsidRDefault="00B21718" w:rsidP="00974CA3">
      <w:pPr>
        <w:pStyle w:val="Paragraphedeliste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b/>
          <w:bCs/>
        </w:rPr>
      </w:pPr>
      <w:r w:rsidRPr="007E019B">
        <w:rPr>
          <w:b/>
          <w:bCs/>
        </w:rPr>
        <w:t xml:space="preserve">Où puis-je trouver plus d’information sur les bonnes pratiques de tri </w:t>
      </w:r>
      <w:r w:rsidR="00832BB4" w:rsidRPr="007E019B">
        <w:rPr>
          <w:b/>
          <w:bCs/>
        </w:rPr>
        <w:t>?</w:t>
      </w:r>
    </w:p>
    <w:p w14:paraId="71023D75" w14:textId="34966F60" w:rsidR="41BD2ADB" w:rsidRPr="007E019B" w:rsidRDefault="00B21718" w:rsidP="00EF6CF7">
      <w:pPr>
        <w:pStyle w:val="Sansinterligne"/>
      </w:pPr>
      <w:r w:rsidRPr="007E019B">
        <w:t>Consulte</w:t>
      </w:r>
      <w:r w:rsidR="000A4504" w:rsidRPr="007E019B">
        <w:t>z</w:t>
      </w:r>
      <w:r w:rsidRPr="007E019B">
        <w:t xml:space="preserve"> la page </w:t>
      </w:r>
      <w:hyperlink r:id="rId45">
        <w:r w:rsidRPr="007E019B">
          <w:rPr>
            <w:rStyle w:val="Hyperlien"/>
            <w:color w:val="auto"/>
          </w:rPr>
          <w:t>https://tricycle-mrcvs.ca/recyclage/</w:t>
        </w:r>
      </w:hyperlink>
      <w:r w:rsidRPr="007E019B">
        <w:t xml:space="preserve"> ou faites une recherche par matière sur l’outil Tricycle</w:t>
      </w:r>
      <w:r w:rsidR="00DB6AED" w:rsidRPr="007E019B">
        <w:t>.</w:t>
      </w:r>
    </w:p>
    <w:sectPr w:rsidR="41BD2ADB" w:rsidRPr="007E019B" w:rsidSect="00974CA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5739" w14:textId="77777777" w:rsidR="003C102B" w:rsidRDefault="003C102B" w:rsidP="0002613A">
      <w:pPr>
        <w:spacing w:after="0" w:line="240" w:lineRule="auto"/>
      </w:pPr>
      <w:r>
        <w:separator/>
      </w:r>
    </w:p>
  </w:endnote>
  <w:endnote w:type="continuationSeparator" w:id="0">
    <w:p w14:paraId="0683F863" w14:textId="77777777" w:rsidR="003C102B" w:rsidRDefault="003C102B" w:rsidP="0002613A">
      <w:pPr>
        <w:spacing w:after="0" w:line="240" w:lineRule="auto"/>
      </w:pPr>
      <w:r>
        <w:continuationSeparator/>
      </w:r>
    </w:p>
  </w:endnote>
  <w:endnote w:type="continuationNotice" w:id="1">
    <w:p w14:paraId="1CC8ADA2" w14:textId="77777777" w:rsidR="003C102B" w:rsidRDefault="003C1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D961" w14:textId="77777777" w:rsidR="003C102B" w:rsidRDefault="003C102B" w:rsidP="0002613A">
      <w:pPr>
        <w:spacing w:after="0" w:line="240" w:lineRule="auto"/>
      </w:pPr>
      <w:r>
        <w:separator/>
      </w:r>
    </w:p>
  </w:footnote>
  <w:footnote w:type="continuationSeparator" w:id="0">
    <w:p w14:paraId="5953B506" w14:textId="77777777" w:rsidR="003C102B" w:rsidRDefault="003C102B" w:rsidP="0002613A">
      <w:pPr>
        <w:spacing w:after="0" w:line="240" w:lineRule="auto"/>
      </w:pPr>
      <w:r>
        <w:continuationSeparator/>
      </w:r>
    </w:p>
  </w:footnote>
  <w:footnote w:type="continuationNotice" w:id="1">
    <w:p w14:paraId="73D24F64" w14:textId="77777777" w:rsidR="003C102B" w:rsidRDefault="003C10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A31"/>
    <w:multiLevelType w:val="hybridMultilevel"/>
    <w:tmpl w:val="D66C6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CB2"/>
    <w:multiLevelType w:val="hybridMultilevel"/>
    <w:tmpl w:val="3A6A8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573"/>
    <w:multiLevelType w:val="hybridMultilevel"/>
    <w:tmpl w:val="0DC8FD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7FC"/>
    <w:multiLevelType w:val="hybridMultilevel"/>
    <w:tmpl w:val="928EBB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1D87"/>
    <w:multiLevelType w:val="hybridMultilevel"/>
    <w:tmpl w:val="12E66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4AAB"/>
    <w:multiLevelType w:val="hybridMultilevel"/>
    <w:tmpl w:val="9B78F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A18"/>
    <w:multiLevelType w:val="multilevel"/>
    <w:tmpl w:val="30C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931F7"/>
    <w:multiLevelType w:val="hybridMultilevel"/>
    <w:tmpl w:val="2B3E67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C7302"/>
    <w:multiLevelType w:val="hybridMultilevel"/>
    <w:tmpl w:val="D69CC86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76FC0"/>
    <w:multiLevelType w:val="hybridMultilevel"/>
    <w:tmpl w:val="FB78D6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160ED"/>
    <w:multiLevelType w:val="multilevel"/>
    <w:tmpl w:val="6E3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315EF2"/>
    <w:multiLevelType w:val="hybridMultilevel"/>
    <w:tmpl w:val="65F24F7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0DB"/>
    <w:multiLevelType w:val="hybridMultilevel"/>
    <w:tmpl w:val="0CB84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A6A78"/>
    <w:multiLevelType w:val="hybridMultilevel"/>
    <w:tmpl w:val="C284E0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4B5B"/>
    <w:multiLevelType w:val="hybridMultilevel"/>
    <w:tmpl w:val="468268AC"/>
    <w:lvl w:ilvl="0" w:tplc="AFACE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7605D"/>
    <w:multiLevelType w:val="hybridMultilevel"/>
    <w:tmpl w:val="1D78E44E"/>
    <w:lvl w:ilvl="0" w:tplc="DFFC83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3766"/>
    <w:multiLevelType w:val="hybridMultilevel"/>
    <w:tmpl w:val="0CB25D5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579FB"/>
    <w:multiLevelType w:val="hybridMultilevel"/>
    <w:tmpl w:val="BAA604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5B57"/>
    <w:multiLevelType w:val="hybridMultilevel"/>
    <w:tmpl w:val="7F1E0E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45AE5"/>
    <w:multiLevelType w:val="hybridMultilevel"/>
    <w:tmpl w:val="8E54D7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B31AB"/>
    <w:multiLevelType w:val="hybridMultilevel"/>
    <w:tmpl w:val="ACEA16DC"/>
    <w:lvl w:ilvl="0" w:tplc="DFFC83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70352C"/>
    <w:multiLevelType w:val="hybridMultilevel"/>
    <w:tmpl w:val="5330ACB8"/>
    <w:lvl w:ilvl="0" w:tplc="DFFC83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212FE"/>
    <w:multiLevelType w:val="hybridMultilevel"/>
    <w:tmpl w:val="0658C87A"/>
    <w:lvl w:ilvl="0" w:tplc="87684726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72B8E"/>
    <w:multiLevelType w:val="hybridMultilevel"/>
    <w:tmpl w:val="E6C0D9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2F53"/>
    <w:multiLevelType w:val="hybridMultilevel"/>
    <w:tmpl w:val="EB4AF5B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8E2"/>
    <w:multiLevelType w:val="multilevel"/>
    <w:tmpl w:val="88C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87674A"/>
    <w:multiLevelType w:val="hybridMultilevel"/>
    <w:tmpl w:val="54D4D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A5421"/>
    <w:multiLevelType w:val="hybridMultilevel"/>
    <w:tmpl w:val="67EE9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07F66"/>
    <w:multiLevelType w:val="hybridMultilevel"/>
    <w:tmpl w:val="B40846D2"/>
    <w:lvl w:ilvl="0" w:tplc="82B49DD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25A1A"/>
    <w:multiLevelType w:val="hybridMultilevel"/>
    <w:tmpl w:val="48206708"/>
    <w:lvl w:ilvl="0" w:tplc="DFFC8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B71AA"/>
    <w:multiLevelType w:val="hybridMultilevel"/>
    <w:tmpl w:val="CB18F9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712D8E"/>
    <w:multiLevelType w:val="hybridMultilevel"/>
    <w:tmpl w:val="0D524C96"/>
    <w:lvl w:ilvl="0" w:tplc="AFACE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8A0F02"/>
    <w:multiLevelType w:val="hybridMultilevel"/>
    <w:tmpl w:val="A4EEEE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A46"/>
    <w:multiLevelType w:val="hybridMultilevel"/>
    <w:tmpl w:val="100AA5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C1A4F"/>
    <w:multiLevelType w:val="multilevel"/>
    <w:tmpl w:val="222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106142">
    <w:abstractNumId w:val="28"/>
  </w:num>
  <w:num w:numId="2" w16cid:durableId="247202231">
    <w:abstractNumId w:val="33"/>
  </w:num>
  <w:num w:numId="3" w16cid:durableId="682973345">
    <w:abstractNumId w:val="21"/>
  </w:num>
  <w:num w:numId="4" w16cid:durableId="856843893">
    <w:abstractNumId w:val="31"/>
  </w:num>
  <w:num w:numId="5" w16cid:durableId="1806969135">
    <w:abstractNumId w:val="14"/>
  </w:num>
  <w:num w:numId="6" w16cid:durableId="1658875278">
    <w:abstractNumId w:val="29"/>
  </w:num>
  <w:num w:numId="7" w16cid:durableId="792939991">
    <w:abstractNumId w:val="23"/>
  </w:num>
  <w:num w:numId="8" w16cid:durableId="138771057">
    <w:abstractNumId w:val="2"/>
  </w:num>
  <w:num w:numId="9" w16cid:durableId="1655448999">
    <w:abstractNumId w:val="12"/>
  </w:num>
  <w:num w:numId="10" w16cid:durableId="1943103853">
    <w:abstractNumId w:val="27"/>
  </w:num>
  <w:num w:numId="11" w16cid:durableId="1616979878">
    <w:abstractNumId w:val="10"/>
  </w:num>
  <w:num w:numId="12" w16cid:durableId="1687638352">
    <w:abstractNumId w:val="19"/>
  </w:num>
  <w:num w:numId="13" w16cid:durableId="1017847164">
    <w:abstractNumId w:val="24"/>
  </w:num>
  <w:num w:numId="14" w16cid:durableId="1386367105">
    <w:abstractNumId w:val="20"/>
  </w:num>
  <w:num w:numId="15" w16cid:durableId="1399475915">
    <w:abstractNumId w:val="1"/>
  </w:num>
  <w:num w:numId="16" w16cid:durableId="1014117125">
    <w:abstractNumId w:val="0"/>
  </w:num>
  <w:num w:numId="17" w16cid:durableId="1343044218">
    <w:abstractNumId w:val="3"/>
  </w:num>
  <w:num w:numId="18" w16cid:durableId="887036110">
    <w:abstractNumId w:val="26"/>
  </w:num>
  <w:num w:numId="19" w16cid:durableId="1091925408">
    <w:abstractNumId w:val="18"/>
  </w:num>
  <w:num w:numId="20" w16cid:durableId="502086977">
    <w:abstractNumId w:val="7"/>
  </w:num>
  <w:num w:numId="21" w16cid:durableId="718212617">
    <w:abstractNumId w:val="5"/>
  </w:num>
  <w:num w:numId="22" w16cid:durableId="1284188674">
    <w:abstractNumId w:val="32"/>
  </w:num>
  <w:num w:numId="23" w16cid:durableId="1699309667">
    <w:abstractNumId w:val="9"/>
  </w:num>
  <w:num w:numId="24" w16cid:durableId="732316338">
    <w:abstractNumId w:val="15"/>
  </w:num>
  <w:num w:numId="25" w16cid:durableId="31462866">
    <w:abstractNumId w:val="22"/>
  </w:num>
  <w:num w:numId="26" w16cid:durableId="221866158">
    <w:abstractNumId w:val="8"/>
  </w:num>
  <w:num w:numId="27" w16cid:durableId="1075973448">
    <w:abstractNumId w:val="11"/>
  </w:num>
  <w:num w:numId="28" w16cid:durableId="1717004280">
    <w:abstractNumId w:val="30"/>
  </w:num>
  <w:num w:numId="29" w16cid:durableId="1718774479">
    <w:abstractNumId w:val="17"/>
  </w:num>
  <w:num w:numId="30" w16cid:durableId="549729130">
    <w:abstractNumId w:val="13"/>
  </w:num>
  <w:num w:numId="31" w16cid:durableId="847524466">
    <w:abstractNumId w:val="34"/>
  </w:num>
  <w:num w:numId="32" w16cid:durableId="1133519357">
    <w:abstractNumId w:val="4"/>
  </w:num>
  <w:num w:numId="33" w16cid:durableId="2076003193">
    <w:abstractNumId w:val="6"/>
  </w:num>
  <w:num w:numId="34" w16cid:durableId="13032740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17435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52"/>
    <w:rsid w:val="00002824"/>
    <w:rsid w:val="0001078C"/>
    <w:rsid w:val="000126B5"/>
    <w:rsid w:val="0002613A"/>
    <w:rsid w:val="00030974"/>
    <w:rsid w:val="0004157C"/>
    <w:rsid w:val="00045CF3"/>
    <w:rsid w:val="00050562"/>
    <w:rsid w:val="00050C26"/>
    <w:rsid w:val="0005659F"/>
    <w:rsid w:val="00071069"/>
    <w:rsid w:val="000A4504"/>
    <w:rsid w:val="000B20F0"/>
    <w:rsid w:val="000E562A"/>
    <w:rsid w:val="000F398A"/>
    <w:rsid w:val="000F55CC"/>
    <w:rsid w:val="00103442"/>
    <w:rsid w:val="00104717"/>
    <w:rsid w:val="0010586C"/>
    <w:rsid w:val="0011099E"/>
    <w:rsid w:val="00126949"/>
    <w:rsid w:val="00127275"/>
    <w:rsid w:val="00131A37"/>
    <w:rsid w:val="00144E59"/>
    <w:rsid w:val="0016263E"/>
    <w:rsid w:val="00170CF7"/>
    <w:rsid w:val="00191DCD"/>
    <w:rsid w:val="00193EDD"/>
    <w:rsid w:val="001E3C60"/>
    <w:rsid w:val="00201845"/>
    <w:rsid w:val="00202D5A"/>
    <w:rsid w:val="002108C7"/>
    <w:rsid w:val="002137E7"/>
    <w:rsid w:val="00224552"/>
    <w:rsid w:val="002245D1"/>
    <w:rsid w:val="00254A0E"/>
    <w:rsid w:val="00263C36"/>
    <w:rsid w:val="00275DCA"/>
    <w:rsid w:val="00276CF5"/>
    <w:rsid w:val="00277581"/>
    <w:rsid w:val="0028230D"/>
    <w:rsid w:val="00282498"/>
    <w:rsid w:val="00286D0C"/>
    <w:rsid w:val="002960CB"/>
    <w:rsid w:val="002C7146"/>
    <w:rsid w:val="002D4B2A"/>
    <w:rsid w:val="002D7A24"/>
    <w:rsid w:val="002E0998"/>
    <w:rsid w:val="002F36BA"/>
    <w:rsid w:val="0030242F"/>
    <w:rsid w:val="0030690C"/>
    <w:rsid w:val="00324401"/>
    <w:rsid w:val="003250B1"/>
    <w:rsid w:val="00337EB3"/>
    <w:rsid w:val="003420F9"/>
    <w:rsid w:val="00346943"/>
    <w:rsid w:val="0035145E"/>
    <w:rsid w:val="00363182"/>
    <w:rsid w:val="003960CE"/>
    <w:rsid w:val="003A7A34"/>
    <w:rsid w:val="003A7D35"/>
    <w:rsid w:val="003B7267"/>
    <w:rsid w:val="003C102B"/>
    <w:rsid w:val="003C611E"/>
    <w:rsid w:val="003D47CC"/>
    <w:rsid w:val="003D57DE"/>
    <w:rsid w:val="003F2F0F"/>
    <w:rsid w:val="00423FD0"/>
    <w:rsid w:val="004332AB"/>
    <w:rsid w:val="00434951"/>
    <w:rsid w:val="004349F4"/>
    <w:rsid w:val="00476C99"/>
    <w:rsid w:val="0049260B"/>
    <w:rsid w:val="00492661"/>
    <w:rsid w:val="00493A6D"/>
    <w:rsid w:val="004962DA"/>
    <w:rsid w:val="004A128A"/>
    <w:rsid w:val="004A17B7"/>
    <w:rsid w:val="004A6886"/>
    <w:rsid w:val="004D29BB"/>
    <w:rsid w:val="004E0EB1"/>
    <w:rsid w:val="00522D64"/>
    <w:rsid w:val="00542500"/>
    <w:rsid w:val="0054722B"/>
    <w:rsid w:val="0054732F"/>
    <w:rsid w:val="00561F38"/>
    <w:rsid w:val="00564449"/>
    <w:rsid w:val="005918FD"/>
    <w:rsid w:val="005A40E5"/>
    <w:rsid w:val="005C475F"/>
    <w:rsid w:val="005C6FA1"/>
    <w:rsid w:val="005D0BDF"/>
    <w:rsid w:val="005D17D7"/>
    <w:rsid w:val="005E0783"/>
    <w:rsid w:val="005E10DD"/>
    <w:rsid w:val="006016FD"/>
    <w:rsid w:val="00611708"/>
    <w:rsid w:val="00611FEC"/>
    <w:rsid w:val="00635E53"/>
    <w:rsid w:val="006406BE"/>
    <w:rsid w:val="00653959"/>
    <w:rsid w:val="0065552F"/>
    <w:rsid w:val="00661498"/>
    <w:rsid w:val="006634AF"/>
    <w:rsid w:val="00667558"/>
    <w:rsid w:val="006A5D8F"/>
    <w:rsid w:val="006B3728"/>
    <w:rsid w:val="006B394D"/>
    <w:rsid w:val="006B40E3"/>
    <w:rsid w:val="006D28EA"/>
    <w:rsid w:val="006D2E66"/>
    <w:rsid w:val="006D6454"/>
    <w:rsid w:val="006E1AFC"/>
    <w:rsid w:val="006E3E8D"/>
    <w:rsid w:val="006F4DDB"/>
    <w:rsid w:val="00700DBA"/>
    <w:rsid w:val="0071053D"/>
    <w:rsid w:val="007135BC"/>
    <w:rsid w:val="0076640D"/>
    <w:rsid w:val="00771642"/>
    <w:rsid w:val="007779B0"/>
    <w:rsid w:val="007876AE"/>
    <w:rsid w:val="007956BE"/>
    <w:rsid w:val="007A31EF"/>
    <w:rsid w:val="007B44BA"/>
    <w:rsid w:val="007B4D51"/>
    <w:rsid w:val="007C2C7C"/>
    <w:rsid w:val="007E019B"/>
    <w:rsid w:val="007F1D30"/>
    <w:rsid w:val="007F7F52"/>
    <w:rsid w:val="008109BC"/>
    <w:rsid w:val="00820054"/>
    <w:rsid w:val="0082263B"/>
    <w:rsid w:val="00824B03"/>
    <w:rsid w:val="00825924"/>
    <w:rsid w:val="00825EA0"/>
    <w:rsid w:val="0082788C"/>
    <w:rsid w:val="00832BB4"/>
    <w:rsid w:val="00835DE3"/>
    <w:rsid w:val="00857330"/>
    <w:rsid w:val="0087142C"/>
    <w:rsid w:val="00891E39"/>
    <w:rsid w:val="0089244D"/>
    <w:rsid w:val="008A2DD9"/>
    <w:rsid w:val="008A7B41"/>
    <w:rsid w:val="008B2158"/>
    <w:rsid w:val="008B333E"/>
    <w:rsid w:val="008B477E"/>
    <w:rsid w:val="008C0338"/>
    <w:rsid w:val="008C3BB4"/>
    <w:rsid w:val="008C6CE7"/>
    <w:rsid w:val="008C6EDD"/>
    <w:rsid w:val="008C70BA"/>
    <w:rsid w:val="008D15B1"/>
    <w:rsid w:val="008D521E"/>
    <w:rsid w:val="008E741E"/>
    <w:rsid w:val="00915359"/>
    <w:rsid w:val="00924953"/>
    <w:rsid w:val="009302C5"/>
    <w:rsid w:val="00940C89"/>
    <w:rsid w:val="00944955"/>
    <w:rsid w:val="009668BE"/>
    <w:rsid w:val="0096694A"/>
    <w:rsid w:val="00974CA3"/>
    <w:rsid w:val="00987EE4"/>
    <w:rsid w:val="009A0745"/>
    <w:rsid w:val="009D74D6"/>
    <w:rsid w:val="009E4F69"/>
    <w:rsid w:val="009F16CE"/>
    <w:rsid w:val="009F5768"/>
    <w:rsid w:val="00A0204C"/>
    <w:rsid w:val="00A15E8C"/>
    <w:rsid w:val="00A22C02"/>
    <w:rsid w:val="00A357A1"/>
    <w:rsid w:val="00A40337"/>
    <w:rsid w:val="00A609DC"/>
    <w:rsid w:val="00A630BB"/>
    <w:rsid w:val="00A71352"/>
    <w:rsid w:val="00AA3AA1"/>
    <w:rsid w:val="00AB2265"/>
    <w:rsid w:val="00AB23F4"/>
    <w:rsid w:val="00AB41AC"/>
    <w:rsid w:val="00AD22F8"/>
    <w:rsid w:val="00AD6B2B"/>
    <w:rsid w:val="00AE5006"/>
    <w:rsid w:val="00AE7448"/>
    <w:rsid w:val="00AF4201"/>
    <w:rsid w:val="00AF6034"/>
    <w:rsid w:val="00B002CA"/>
    <w:rsid w:val="00B11E40"/>
    <w:rsid w:val="00B21718"/>
    <w:rsid w:val="00B25438"/>
    <w:rsid w:val="00B270E9"/>
    <w:rsid w:val="00B3204A"/>
    <w:rsid w:val="00B35445"/>
    <w:rsid w:val="00B5140F"/>
    <w:rsid w:val="00B553D3"/>
    <w:rsid w:val="00B57A3F"/>
    <w:rsid w:val="00B76CA4"/>
    <w:rsid w:val="00B81A96"/>
    <w:rsid w:val="00BC654C"/>
    <w:rsid w:val="00BD3283"/>
    <w:rsid w:val="00BD42BC"/>
    <w:rsid w:val="00BE02A0"/>
    <w:rsid w:val="00BE1606"/>
    <w:rsid w:val="00BF312C"/>
    <w:rsid w:val="00C05F37"/>
    <w:rsid w:val="00C06B19"/>
    <w:rsid w:val="00C112FB"/>
    <w:rsid w:val="00C12A0A"/>
    <w:rsid w:val="00C17B01"/>
    <w:rsid w:val="00C235C7"/>
    <w:rsid w:val="00C24D7B"/>
    <w:rsid w:val="00C27142"/>
    <w:rsid w:val="00C363B3"/>
    <w:rsid w:val="00C41B45"/>
    <w:rsid w:val="00C41E06"/>
    <w:rsid w:val="00C641FA"/>
    <w:rsid w:val="00C77BC2"/>
    <w:rsid w:val="00C85C68"/>
    <w:rsid w:val="00C958F3"/>
    <w:rsid w:val="00CA0603"/>
    <w:rsid w:val="00CB6505"/>
    <w:rsid w:val="00CB75A1"/>
    <w:rsid w:val="00CC2248"/>
    <w:rsid w:val="00CC4BCE"/>
    <w:rsid w:val="00CE252B"/>
    <w:rsid w:val="00CE2D03"/>
    <w:rsid w:val="00CE74EC"/>
    <w:rsid w:val="00D1157A"/>
    <w:rsid w:val="00D14B90"/>
    <w:rsid w:val="00D15C56"/>
    <w:rsid w:val="00D21E43"/>
    <w:rsid w:val="00D22B23"/>
    <w:rsid w:val="00D32B84"/>
    <w:rsid w:val="00D734E5"/>
    <w:rsid w:val="00DA3D04"/>
    <w:rsid w:val="00DB00B9"/>
    <w:rsid w:val="00DB6AED"/>
    <w:rsid w:val="00DC5C90"/>
    <w:rsid w:val="00DD0580"/>
    <w:rsid w:val="00DD24CF"/>
    <w:rsid w:val="00DD6375"/>
    <w:rsid w:val="00DE0A35"/>
    <w:rsid w:val="00DE7700"/>
    <w:rsid w:val="00E02943"/>
    <w:rsid w:val="00E128F8"/>
    <w:rsid w:val="00E21183"/>
    <w:rsid w:val="00E31D64"/>
    <w:rsid w:val="00E377EE"/>
    <w:rsid w:val="00E403E3"/>
    <w:rsid w:val="00E50470"/>
    <w:rsid w:val="00E94EC1"/>
    <w:rsid w:val="00EA4586"/>
    <w:rsid w:val="00EA56BE"/>
    <w:rsid w:val="00EB7ACA"/>
    <w:rsid w:val="00EC1948"/>
    <w:rsid w:val="00EF6CF7"/>
    <w:rsid w:val="00F008E9"/>
    <w:rsid w:val="00F00F4E"/>
    <w:rsid w:val="00F02059"/>
    <w:rsid w:val="00F12AA7"/>
    <w:rsid w:val="00F20019"/>
    <w:rsid w:val="00F21352"/>
    <w:rsid w:val="00F25F37"/>
    <w:rsid w:val="00F265C1"/>
    <w:rsid w:val="00F34BF0"/>
    <w:rsid w:val="00F53628"/>
    <w:rsid w:val="00F73EBD"/>
    <w:rsid w:val="00FB047D"/>
    <w:rsid w:val="00FB470A"/>
    <w:rsid w:val="00FB6F38"/>
    <w:rsid w:val="00FF0748"/>
    <w:rsid w:val="01AADD70"/>
    <w:rsid w:val="03958E1F"/>
    <w:rsid w:val="04CAF94C"/>
    <w:rsid w:val="05B363D9"/>
    <w:rsid w:val="07D57EE9"/>
    <w:rsid w:val="0CEBE9F0"/>
    <w:rsid w:val="106EC35E"/>
    <w:rsid w:val="12B731B4"/>
    <w:rsid w:val="14F82DB1"/>
    <w:rsid w:val="15F22124"/>
    <w:rsid w:val="165BBA6C"/>
    <w:rsid w:val="17497C78"/>
    <w:rsid w:val="1A5209CE"/>
    <w:rsid w:val="1C39D22D"/>
    <w:rsid w:val="1EE25546"/>
    <w:rsid w:val="1F75B053"/>
    <w:rsid w:val="1F8C87E2"/>
    <w:rsid w:val="2502711D"/>
    <w:rsid w:val="29EF2196"/>
    <w:rsid w:val="2E35A40A"/>
    <w:rsid w:val="30D00E8F"/>
    <w:rsid w:val="32104326"/>
    <w:rsid w:val="33E7ED17"/>
    <w:rsid w:val="36368C81"/>
    <w:rsid w:val="3EBC370F"/>
    <w:rsid w:val="41BD2ADB"/>
    <w:rsid w:val="42871C1C"/>
    <w:rsid w:val="476DB8F6"/>
    <w:rsid w:val="47F6386A"/>
    <w:rsid w:val="4B67412F"/>
    <w:rsid w:val="4C06FFFF"/>
    <w:rsid w:val="503E10E9"/>
    <w:rsid w:val="548A6C74"/>
    <w:rsid w:val="56D16265"/>
    <w:rsid w:val="5AA87A27"/>
    <w:rsid w:val="5EBBD84C"/>
    <w:rsid w:val="5F5C525B"/>
    <w:rsid w:val="65CD5C29"/>
    <w:rsid w:val="6601A53C"/>
    <w:rsid w:val="6C322623"/>
    <w:rsid w:val="6F1D04B2"/>
    <w:rsid w:val="716877D2"/>
    <w:rsid w:val="72F0D444"/>
    <w:rsid w:val="7A4A9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5ABA9"/>
  <w15:chartTrackingRefBased/>
  <w15:docId w15:val="{68CC7253-B0D4-49ED-B78B-594D389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AF"/>
  </w:style>
  <w:style w:type="paragraph" w:styleId="Titre1">
    <w:name w:val="heading 1"/>
    <w:basedOn w:val="Normal"/>
    <w:next w:val="Normal"/>
    <w:link w:val="Titre1Car"/>
    <w:uiPriority w:val="9"/>
    <w:qFormat/>
    <w:rsid w:val="00224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4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4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4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4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4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4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4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24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24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45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45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45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45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45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45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4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4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4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45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45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45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5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4552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E50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00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41B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1B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1B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B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B45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A630B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26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13A"/>
  </w:style>
  <w:style w:type="paragraph" w:styleId="Pieddepage">
    <w:name w:val="footer"/>
    <w:basedOn w:val="Normal"/>
    <w:link w:val="PieddepageCar"/>
    <w:uiPriority w:val="99"/>
    <w:unhideWhenUsed/>
    <w:rsid w:val="00026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13A"/>
  </w:style>
  <w:style w:type="paragraph" w:styleId="NormalWeb">
    <w:name w:val="Normal (Web)"/>
    <w:basedOn w:val="Normal"/>
    <w:uiPriority w:val="99"/>
    <w:semiHidden/>
    <w:unhideWhenUsed/>
    <w:rsid w:val="003D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9E4F69"/>
    <w:pPr>
      <w:spacing w:after="0" w:line="240" w:lineRule="auto"/>
    </w:pPr>
  </w:style>
  <w:style w:type="paragraph" w:styleId="Sansinterligne">
    <w:name w:val="No Spacing"/>
    <w:uiPriority w:val="1"/>
    <w:qFormat/>
    <w:rsid w:val="41BD2ADB"/>
    <w:pPr>
      <w:spacing w:after="0"/>
    </w:pPr>
  </w:style>
  <w:style w:type="character" w:styleId="Lienvisit">
    <w:name w:val="FollowedHyperlink"/>
    <w:basedOn w:val="Policepardfaut"/>
    <w:uiPriority w:val="99"/>
    <w:semiHidden/>
    <w:unhideWhenUsed/>
    <w:rsid w:val="002F36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1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1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8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6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icycle-mrcvs.ca/matiere/contenant-et-emballage-papier-carton-verre-plastique-metal/" TargetMode="External"/><Relationship Id="rId18" Type="http://schemas.openxmlformats.org/officeDocument/2006/relationships/hyperlink" Target="https://tricycle-mrcvs.ca/matiere/aliments-transformes-restants-de-table-aliments-avaries/" TargetMode="External"/><Relationship Id="rId26" Type="http://schemas.openxmlformats.org/officeDocument/2006/relationships/hyperlink" Target="https://tricycle-mrcvs.ca/matiere/jouets/" TargetMode="External"/><Relationship Id="rId39" Type="http://schemas.openxmlformats.org/officeDocument/2006/relationships/hyperlink" Target="https://tricycle-mrcvs.ca/matiere/contenant-et-emballage-papier-carton-verre-plastique-meta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ricycle-mrcvs.ca/matiere/vetements-chaussures-et-accessoires/" TargetMode="External"/><Relationship Id="rId34" Type="http://schemas.openxmlformats.org/officeDocument/2006/relationships/hyperlink" Target="https://tricycle-mrcvs.ca/matiere/contenant-et-emballage-papier-carton-verre-plastique-metal/" TargetMode="External"/><Relationship Id="rId42" Type="http://schemas.openxmlformats.org/officeDocument/2006/relationships/hyperlink" Target="https://tricycle-mrcvs.ca/matiere/boites-de-pizza/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ricycle-mrcvs.ca/article/collecte-de-surplus-des-matieres-recyclables/" TargetMode="External"/><Relationship Id="rId17" Type="http://schemas.openxmlformats.org/officeDocument/2006/relationships/hyperlink" Target="https://tricycle-mrcvs.ca/matiere/imprime-papier-et-autres-fibres/" TargetMode="External"/><Relationship Id="rId25" Type="http://schemas.openxmlformats.org/officeDocument/2006/relationships/hyperlink" Target="https://tricycle-mrcvs.ca/matiere/autres-encombrants-tapis-toiles-de-piscine-abris-temporaires-textiles/" TargetMode="External"/><Relationship Id="rId33" Type="http://schemas.openxmlformats.org/officeDocument/2006/relationships/hyperlink" Target="https://tricycle-mrcvs.ca/rechercher/?q=contenant" TargetMode="External"/><Relationship Id="rId38" Type="http://schemas.openxmlformats.org/officeDocument/2006/relationships/hyperlink" Target="https://tricycle-mrcvs.ca/rechercher/?q=contenant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icycle-mrcvs.ca/matiere/contenant-et-emballage-papier-carton-verre-plastique-metal/" TargetMode="External"/><Relationship Id="rId20" Type="http://schemas.openxmlformats.org/officeDocument/2006/relationships/hyperlink" Target="https://tricycle-mrcvs.ca/matiere/articles-de-textile-draps-couvertures/" TargetMode="External"/><Relationship Id="rId29" Type="http://schemas.openxmlformats.org/officeDocument/2006/relationships/hyperlink" Target="https://tricycle-mrcvs.ca/reseau-des-ecocentres/" TargetMode="External"/><Relationship Id="rId41" Type="http://schemas.openxmlformats.org/officeDocument/2006/relationships/hyperlink" Target="https://tricycle-mrcvs.ca/matiere/boites-de-pizz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icycle-mrcvs.ca/matieres/" TargetMode="External"/><Relationship Id="rId24" Type="http://schemas.openxmlformats.org/officeDocument/2006/relationships/hyperlink" Target="https://tricycle-mrcvs.ca/matiere/adhesifs-aerosols-decapants-epoxydes-solvants/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tricycle-mrcvs.ca/collectes-municipales/" TargetMode="External"/><Relationship Id="rId40" Type="http://schemas.openxmlformats.org/officeDocument/2006/relationships/hyperlink" Target="https://tricycle-mrcvs.ca/recyclage/" TargetMode="External"/><Relationship Id="rId45" Type="http://schemas.openxmlformats.org/officeDocument/2006/relationships/hyperlink" Target="https://tricycle-mrcvs.ca/recycl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icycle-mrcvs.ca/matieres/" TargetMode="External"/><Relationship Id="rId23" Type="http://schemas.openxmlformats.org/officeDocument/2006/relationships/hyperlink" Target="https://tricycle-mrcvs.ca/matiere/ampoules-fluorescents-fluocompactes-neon/" TargetMode="External"/><Relationship Id="rId28" Type="http://schemas.openxmlformats.org/officeDocument/2006/relationships/hyperlink" Target="https://tricycle-mrcvs.ca/matiere/polystyrene-emballage/" TargetMode="External"/><Relationship Id="rId36" Type="http://schemas.openxmlformats.org/officeDocument/2006/relationships/hyperlink" Target="https://tricycle-mrcvs.ca/matiere/cartons-plats-et-ondules/" TargetMode="External"/><Relationship Id="rId10" Type="http://schemas.openxmlformats.org/officeDocument/2006/relationships/hyperlink" Target="https://www.eeq.ca/" TargetMode="External"/><Relationship Id="rId19" Type="http://schemas.openxmlformats.org/officeDocument/2006/relationships/hyperlink" Target="https://tricycle-mrcvs.ca/matiere/sacs-biodegradables/" TargetMode="External"/><Relationship Id="rId31" Type="http://schemas.openxmlformats.org/officeDocument/2006/relationships/hyperlink" Target="https://tricycle-mrcvs.ca/matiere/cartons-plats-et-ondules/" TargetMode="External"/><Relationship Id="rId44" Type="http://schemas.openxmlformats.org/officeDocument/2006/relationships/hyperlink" Target="https://tricycle-mrcvs.ca/collectes-municipa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icycle-mrcvs.ca/matiere/imprime-papier-et-autres-fibres/" TargetMode="External"/><Relationship Id="rId22" Type="http://schemas.openxmlformats.org/officeDocument/2006/relationships/hyperlink" Target="https://tricycle-mrcvs.ca/matiere/piles-et-batteries-de-moins-de-5-kg/" TargetMode="External"/><Relationship Id="rId27" Type="http://schemas.openxmlformats.org/officeDocument/2006/relationships/hyperlink" Target="https://tricycle-mrcvs.ca/matiere/vaisselles-casseroles-chaudrons-biblo/" TargetMode="External"/><Relationship Id="rId30" Type="http://schemas.openxmlformats.org/officeDocument/2006/relationships/hyperlink" Target="https://tricycle-mrcvs.ca/article/collecte-de-surplus-des-matieres-recyclables/" TargetMode="External"/><Relationship Id="rId35" Type="http://schemas.openxmlformats.org/officeDocument/2006/relationships/hyperlink" Target="https://tricycle-mrcvs.ca/matiere/papier-daluminium/" TargetMode="External"/><Relationship Id="rId43" Type="http://schemas.openxmlformats.org/officeDocument/2006/relationships/hyperlink" Target="https://tricycle-mrcvs.ca/compostag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77283-3bcd-47e3-a721-c08d6c15f604">
      <Terms xmlns="http://schemas.microsoft.com/office/infopath/2007/PartnerControls"/>
    </lcf76f155ced4ddcb4097134ff3c332f>
    <TaxCatchAll xmlns="26fb26b4-a0d3-430a-84d6-88edf182f7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F6732BBC8A34A874A82CE3DC97F98" ma:contentTypeVersion="14" ma:contentTypeDescription="Crée un document." ma:contentTypeScope="" ma:versionID="b554065c607ef77505ac1c0b1fd299f0">
  <xsd:schema xmlns:xsd="http://www.w3.org/2001/XMLSchema" xmlns:xs="http://www.w3.org/2001/XMLSchema" xmlns:p="http://schemas.microsoft.com/office/2006/metadata/properties" xmlns:ns2="a1277283-3bcd-47e3-a721-c08d6c15f604" xmlns:ns3="26fb26b4-a0d3-430a-84d6-88edf182f735" targetNamespace="http://schemas.microsoft.com/office/2006/metadata/properties" ma:root="true" ma:fieldsID="30e14565dfb482f2b1d7c59b114fb01c" ns2:_="" ns3:_="">
    <xsd:import namespace="a1277283-3bcd-47e3-a721-c08d6c15f604"/>
    <xsd:import namespace="26fb26b4-a0d3-430a-84d6-88edf182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7283-3bcd-47e3-a721-c08d6c15f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c021f08-10ff-4a61-8d77-97fbb561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b26b4-a0d3-430a-84d6-88edf182f7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85e60f-6e27-4d9f-a01f-ba46ef049398}" ma:internalName="TaxCatchAll" ma:showField="CatchAllData" ma:web="26fb26b4-a0d3-430a-84d6-88edf182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78421-6D2A-4208-98FD-41F966BC3618}">
  <ds:schemaRefs>
    <ds:schemaRef ds:uri="http://schemas.microsoft.com/office/2006/metadata/properties"/>
    <ds:schemaRef ds:uri="http://schemas.microsoft.com/office/infopath/2007/PartnerControls"/>
    <ds:schemaRef ds:uri="a1277283-3bcd-47e3-a721-c08d6c15f604"/>
    <ds:schemaRef ds:uri="26fb26b4-a0d3-430a-84d6-88edf182f735"/>
  </ds:schemaRefs>
</ds:datastoreItem>
</file>

<file path=customXml/itemProps2.xml><?xml version="1.0" encoding="utf-8"?>
<ds:datastoreItem xmlns:ds="http://schemas.openxmlformats.org/officeDocument/2006/customXml" ds:itemID="{D48479DF-BA25-45DD-8636-2029FC71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691B8-19DB-49BC-8C42-E5668E0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7283-3bcd-47e3-a721-c08d6c15f604"/>
    <ds:schemaRef ds:uri="26fb26b4-a0d3-430a-84d6-88edf182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2089</Words>
  <Characters>11492</Characters>
  <Application>Microsoft Office Word</Application>
  <DocSecurity>4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Savard</dc:creator>
  <cp:keywords/>
  <dc:description/>
  <cp:lastModifiedBy>Marie-Eve Gingras-Gosselin</cp:lastModifiedBy>
  <cp:revision>2</cp:revision>
  <dcterms:created xsi:type="dcterms:W3CDTF">2025-05-27T20:39:00Z</dcterms:created>
  <dcterms:modified xsi:type="dcterms:W3CDTF">2025-05-27T20:39:00Z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0x010100ACEF6732BBC8A34A874A82CE3DC97F98</vt:lpwstr>
  </property>
  <property fmtid="{D5CDD505-2E9C-101B-9397-08002B2CF9AE}" pid="3" name="MediaServiceImageTags">
    <vt:lpwstr/>
  </property>
</Properties>
</file>